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480" w:after="0"/>
        <w:jc w:val="center"/>
        <w:rPr>
          <w:rFonts w:ascii="Times New Roman;serif" w:hAnsi="Times New Roman;serif"/>
          <w:b w:val="false"/>
          <w:b w:val="false"/>
          <w:color w:val="000000"/>
          <w:sz w:val="40"/>
        </w:rPr>
      </w:pPr>
      <w:r>
        <w:rPr>
          <w:rFonts w:ascii="Times New Roman;serif" w:hAnsi="Times New Roman;serif"/>
          <w:color w:val="000000"/>
          <w:sz w:val="36"/>
          <w:szCs w:val="36"/>
        </w:rPr>
        <w:t>Отчёт главы</w:t>
      </w:r>
    </w:p>
    <w:p>
      <w:pPr>
        <w:pStyle w:val="1"/>
        <w:spacing w:lineRule="atLeast" w:line="384" w:before="0" w:after="0"/>
        <w:jc w:val="center"/>
        <w:rPr/>
      </w:pPr>
      <w:r>
        <w:rPr>
          <w:rFonts w:ascii="Times New Roman;serif" w:hAnsi="Times New Roman;serif"/>
          <w:color w:val="000000"/>
          <w:sz w:val="36"/>
          <w:szCs w:val="36"/>
        </w:rPr>
        <w:t>МО «Дондуковское сельское поселение»</w:t>
      </w:r>
    </w:p>
    <w:p>
      <w:pPr>
        <w:pStyle w:val="1"/>
        <w:spacing w:lineRule="atLeast" w:line="384" w:before="0" w:after="0"/>
        <w:jc w:val="center"/>
        <w:rPr/>
      </w:pPr>
      <w:r>
        <w:rPr>
          <w:rFonts w:ascii="Times New Roman;serif" w:hAnsi="Times New Roman;serif"/>
          <w:color w:val="000000"/>
          <w:sz w:val="36"/>
          <w:szCs w:val="36"/>
        </w:rPr>
        <w:t xml:space="preserve"> </w:t>
      </w:r>
      <w:r>
        <w:rPr>
          <w:rFonts w:ascii="Times New Roman;serif" w:hAnsi="Times New Roman;serif"/>
          <w:color w:val="000000"/>
          <w:sz w:val="36"/>
          <w:szCs w:val="36"/>
        </w:rPr>
        <w:t>о результатах своей деятельности и результатах деятельности администрации МО «Дондуковское сельское поселение» за 2021 год</w:t>
      </w:r>
    </w:p>
    <w:p>
      <w:pPr>
        <w:pStyle w:val="Style17"/>
        <w:jc w:val="both"/>
        <w:rPr>
          <w:color w:val="333333"/>
        </w:rPr>
      </w:pPr>
      <w:r>
        <w:rPr>
          <w:color w:val="333333"/>
        </w:rPr>
        <w:t> </w:t>
      </w:r>
    </w:p>
    <w:p>
      <w:pPr>
        <w:pStyle w:val="Normal"/>
        <w:jc w:val="both"/>
        <w:rPr>
          <w:rFonts w:ascii="Times New Roman" w:hAnsi="Times New Roman"/>
          <w:color w:val="333333"/>
          <w:sz w:val="32"/>
        </w:rPr>
      </w:pPr>
      <w:r>
        <w:rPr>
          <w:rFonts w:ascii="Times New Roman" w:hAnsi="Times New Roman"/>
          <w:color w:val="333333"/>
          <w:sz w:val="32"/>
        </w:rPr>
        <w:t xml:space="preserve"> </w:t>
      </w:r>
      <w:r>
        <w:rPr>
          <w:rFonts w:ascii="Times New Roman" w:hAnsi="Times New Roman"/>
          <w:color w:val="333333"/>
          <w:sz w:val="32"/>
        </w:rPr>
        <w:t xml:space="preserve">Добрый день, уважаемые депутаты, почётные гости и все присутствующие сегодня в зале! </w:t>
      </w:r>
    </w:p>
    <w:p>
      <w:pPr>
        <w:pStyle w:val="Style17"/>
        <w:jc w:val="both"/>
        <w:rPr/>
      </w:pPr>
      <w:r>
        <w:rPr>
          <w:rStyle w:val="Style15"/>
          <w:rFonts w:ascii="Times New Roman" w:hAnsi="Times New Roman"/>
          <w:b w:val="false"/>
          <w:bCs w:val="false"/>
          <w:color w:val="000000"/>
          <w:sz w:val="32"/>
          <w:szCs w:val="32"/>
        </w:rPr>
        <w:t>В августе 2021 года Политсовет партии «Единая Россия» поддержал мою кандидатуру, а 17 сентября 2021 года прежний состав Совета народных депутатов МО «Дондуковское сельское поселение» избрал меня ещё на 5 лет главой администрации муниципального образования «Дондуковское сельское поселение». И сегодня, в соответствие с действующим Федеральным законодательством, предоставляю Вам отчёт о работе администрации за 2021 год, который, как и 2020, был очень сложным и напряжённым, но чрезвычайно плодотворным. Мы на 100% выполнили поставленные задачи по реализации Национальных Проектов, на те суммы, которые были выделены из всех уровней бюджета. По некоторым позициям планы в сфере благоустройства и организации безопасности дорожного движения перевыполнены. Однако задачи по вакцинации и организации резерва местной самообороны, выполнены не полностью, а значит в новом году нам предстоит большая, кропотливая работа в этом направлении. Сегодня мы говорим огромное спасибо руководству Республики Адыгея, лично Мурату Каральбиевичу Кумпилову за предоставленную возможность участвовать в федеральных и региональных программах, за постоянную помощь и заботу о каждом жителе нашего поселения. Благодаря слаженной работе региональных министерств и ведомств, администрации Гиагинского района, местной администрации, депутатов всех уровней, ощутимо выросли темпы социально – экономического развития поселения.  Мы благодарны нашим жителям, предпринимателям, сель хоз. товаропроизводителям, работникам сферы образования, культуры за плодотворную работу и всевозможную помощь на протяжении всего года. Без их помощи и участия не проходит ни одно мероприятие в поселении.  Особые слова благодарности медицинским работникам. В связи с беспрецедентным темпом роста заболеваемости и распространения коронавирусной инфекции, на их долю выпали нечеловеческие испытания. Они первыми, лицом к лицу, встречаются с опасной болезнью, входят в очаг заболевания. Низкий им поклон.</w:t>
      </w:r>
    </w:p>
    <w:p>
      <w:pPr>
        <w:pStyle w:val="Style17"/>
        <w:jc w:val="both"/>
        <w:rPr>
          <w:rFonts w:ascii="Arial;Tahoma;Verdana;sans-serif" w:hAnsi="Arial;Tahoma;Verdana;sans-serif"/>
          <w:color w:val="333333"/>
          <w:sz w:val="18"/>
        </w:rPr>
      </w:pPr>
      <w:r>
        <w:rPr>
          <w:rFonts w:ascii="Times New Roman;serif" w:hAnsi="Times New Roman;serif"/>
          <w:color w:val="000000"/>
          <w:sz w:val="32"/>
        </w:rPr>
        <w:t>Вся информация о работе администрации и Совета народных депутатов размещена на официальном сайте Дондуковского сельского поселения, в социальных сетях Одноклассники и </w:t>
      </w:r>
      <w:r>
        <w:rPr>
          <w:rFonts w:ascii="Times New Roman;serif" w:hAnsi="Times New Roman;serif"/>
          <w:color w:val="000000"/>
          <w:sz w:val="32"/>
          <w:lang w:val="en-US"/>
        </w:rPr>
        <w:t>Instagram</w:t>
      </w:r>
      <w:r>
        <w:rPr>
          <w:rFonts w:ascii="Times New Roman;serif" w:hAnsi="Times New Roman;serif"/>
          <w:color w:val="000000"/>
          <w:sz w:val="32"/>
        </w:rPr>
        <w:t>.</w:t>
      </w:r>
    </w:p>
    <w:p>
      <w:pPr>
        <w:pStyle w:val="Style17"/>
        <w:jc w:val="center"/>
        <w:rPr>
          <w:rFonts w:ascii="Times New Roman;serif" w:hAnsi="Times New Roman;serif"/>
          <w:b/>
          <w:b/>
          <w:color w:val="333333"/>
          <w:sz w:val="32"/>
        </w:rPr>
      </w:pPr>
      <w:r>
        <w:rPr>
          <w:rFonts w:ascii="Times New Roman;serif" w:hAnsi="Times New Roman;serif"/>
          <w:b/>
          <w:color w:val="333333"/>
          <w:sz w:val="32"/>
          <w:szCs w:val="32"/>
        </w:rPr>
        <w:t>Общая информация</w:t>
      </w:r>
    </w:p>
    <w:p>
      <w:pPr>
        <w:pStyle w:val="Style17"/>
        <w:rPr>
          <w:rFonts w:ascii="Times New Roman;serif" w:hAnsi="Times New Roman;serif"/>
          <w:color w:val="333333"/>
          <w:sz w:val="32"/>
        </w:rPr>
      </w:pPr>
      <w:r>
        <w:rPr>
          <w:rFonts w:ascii="Times New Roman;serif" w:hAnsi="Times New Roman;serif"/>
          <w:color w:val="000000"/>
          <w:sz w:val="32"/>
        </w:rPr>
        <w:t>В состав Дондуковского сельского поселения входит 4 населенных пункта:</w:t>
      </w:r>
    </w:p>
    <w:p>
      <w:pPr>
        <w:pStyle w:val="Style17"/>
        <w:rPr>
          <w:rFonts w:ascii="Times New Roman;serif" w:hAnsi="Times New Roman;serif"/>
          <w:color w:val="333333"/>
          <w:sz w:val="32"/>
        </w:rPr>
      </w:pPr>
      <w:r>
        <w:rPr>
          <w:rFonts w:ascii="Times New Roman;serif" w:hAnsi="Times New Roman;serif"/>
          <w:color w:val="000000"/>
          <w:sz w:val="32"/>
        </w:rPr>
        <w:t>станица Дондуковская – 2357 домовладений;</w:t>
      </w:r>
    </w:p>
    <w:p>
      <w:pPr>
        <w:pStyle w:val="Style17"/>
        <w:rPr>
          <w:rFonts w:ascii="Times New Roman;serif" w:hAnsi="Times New Roman;serif"/>
          <w:color w:val="333333"/>
          <w:sz w:val="32"/>
        </w:rPr>
      </w:pPr>
      <w:r>
        <w:rPr>
          <w:rFonts w:ascii="Times New Roman;serif" w:hAnsi="Times New Roman;serif"/>
          <w:color w:val="000000"/>
          <w:sz w:val="32"/>
        </w:rPr>
        <w:t>хутор Вольно-Веселый - 42 домовладения;</w:t>
      </w:r>
    </w:p>
    <w:p>
      <w:pPr>
        <w:pStyle w:val="Style17"/>
        <w:rPr>
          <w:rFonts w:ascii="Times New Roman;serif" w:hAnsi="Times New Roman;serif"/>
          <w:color w:val="333333"/>
          <w:sz w:val="32"/>
        </w:rPr>
      </w:pPr>
      <w:r>
        <w:rPr>
          <w:rFonts w:ascii="Times New Roman;serif" w:hAnsi="Times New Roman;serif"/>
          <w:color w:val="000000"/>
          <w:sz w:val="32"/>
        </w:rPr>
        <w:t>хутор Смольчев Малиновский 15 домовладений;</w:t>
      </w:r>
    </w:p>
    <w:p>
      <w:pPr>
        <w:pStyle w:val="Style17"/>
        <w:rPr>
          <w:rFonts w:ascii="Times New Roman;serif" w:hAnsi="Times New Roman;serif"/>
          <w:color w:val="333333"/>
          <w:sz w:val="32"/>
        </w:rPr>
      </w:pPr>
      <w:r>
        <w:rPr>
          <w:rFonts w:ascii="Times New Roman;serif" w:hAnsi="Times New Roman;serif"/>
          <w:color w:val="000000"/>
          <w:sz w:val="32"/>
        </w:rPr>
        <w:t>хутор Нечаевский 1 домовладение.</w:t>
      </w:r>
    </w:p>
    <w:p>
      <w:pPr>
        <w:pStyle w:val="Style17"/>
        <w:jc w:val="both"/>
        <w:rPr>
          <w:color w:val="333333"/>
        </w:rPr>
      </w:pPr>
      <w:r>
        <w:rPr>
          <w:color w:val="333333"/>
        </w:rPr>
        <w:t> </w:t>
      </w:r>
    </w:p>
    <w:p>
      <w:pPr>
        <w:pStyle w:val="Style17"/>
        <w:jc w:val="center"/>
        <w:rPr>
          <w:rFonts w:ascii="Times New Roman;serif" w:hAnsi="Times New Roman;serif"/>
          <w:b/>
          <w:b/>
          <w:color w:val="333333"/>
          <w:sz w:val="32"/>
        </w:rPr>
      </w:pPr>
      <w:r>
        <w:rPr>
          <w:rFonts w:ascii="Times New Roman;serif" w:hAnsi="Times New Roman;serif"/>
          <w:b/>
          <w:color w:val="333333"/>
          <w:sz w:val="32"/>
          <w:szCs w:val="32"/>
        </w:rPr>
        <w:t>Демографическая ситуация</w:t>
      </w:r>
    </w:p>
    <w:p>
      <w:pPr>
        <w:pStyle w:val="Style17"/>
        <w:jc w:val="both"/>
        <w:rPr/>
      </w:pPr>
      <w:r>
        <w:rPr>
          <w:rFonts w:ascii="Times New Roman;serif" w:hAnsi="Times New Roman;serif"/>
          <w:color w:val="000000"/>
          <w:sz w:val="32"/>
        </w:rPr>
        <w:t>Численность населения Дондуковского сельского поселения на 1 января 2022 год составляет 6335 человека (на 1 января 2021 год  6320 человека). За 2021 год родилось - 62 младенца (в 2020г. Родилось 59) рождаемость увеличилась на 3 младенца. Умерло 98 человек (в 2020 г. умерло 84 человек).  В сравнении с предыдущим годом смертность увеличилась на 14 человек,  прирост населения получился за счет приезжих.</w:t>
      </w:r>
    </w:p>
    <w:p>
      <w:pPr>
        <w:pStyle w:val="Style17"/>
        <w:jc w:val="center"/>
        <w:rPr>
          <w:rFonts w:ascii="Times New Roman;serif" w:hAnsi="Times New Roman;serif"/>
          <w:b/>
          <w:b/>
          <w:color w:val="333333"/>
          <w:sz w:val="32"/>
        </w:rPr>
      </w:pPr>
      <w:r>
        <w:rPr>
          <w:rFonts w:ascii="Times New Roman;serif" w:hAnsi="Times New Roman;serif"/>
          <w:b/>
          <w:color w:val="333333"/>
          <w:sz w:val="32"/>
          <w:szCs w:val="32"/>
        </w:rPr>
        <w:t>Социальная сфера</w:t>
      </w:r>
    </w:p>
    <w:p>
      <w:pPr>
        <w:pStyle w:val="Style17"/>
        <w:jc w:val="both"/>
        <w:rPr>
          <w:color w:val="000000"/>
        </w:rPr>
      </w:pPr>
      <w:r>
        <w:rPr>
          <w:rFonts w:ascii="Times New Roman;serif" w:hAnsi="Times New Roman;serif"/>
          <w:color w:val="000000"/>
          <w:sz w:val="32"/>
        </w:rPr>
        <w:t xml:space="preserve">  </w:t>
      </w:r>
      <w:r>
        <w:rPr>
          <w:rFonts w:ascii="Times New Roman;serif" w:hAnsi="Times New Roman;serif"/>
          <w:color w:val="000000"/>
          <w:sz w:val="32"/>
        </w:rPr>
        <w:t>На территории Дондуковского сельского поселения функционирует Дондуковская участковая больница, 1 фельдшерско-акушерский пункт на хуторе Вольно-Веселый, 4 аптеки. Образование: два детских дошкольных учреждения, две школы, Детская школа искусств, Дондуковский сельскохозяйственный техникум. Функционируют отделения: Сбербанка и Почты России, МФЦ, технический участок «Ростелекома», пункт метеонаблюдения, Сельский Дом Культуры , 2 библиотеки, народный музей.</w:t>
      </w:r>
    </w:p>
    <w:p>
      <w:pPr>
        <w:pStyle w:val="Style17"/>
        <w:jc w:val="center"/>
        <w:rPr>
          <w:rFonts w:ascii="Times New Roman;serif" w:hAnsi="Times New Roman;serif"/>
          <w:b/>
          <w:b/>
          <w:color w:val="333333"/>
          <w:sz w:val="32"/>
        </w:rPr>
      </w:pPr>
      <w:r>
        <w:rPr>
          <w:rFonts w:ascii="Times New Roman;serif" w:hAnsi="Times New Roman;serif"/>
          <w:b/>
          <w:color w:val="333333"/>
          <w:sz w:val="32"/>
          <w:szCs w:val="32"/>
        </w:rPr>
        <w:t>Предприятия Дондуковского сельского поселения</w:t>
      </w:r>
    </w:p>
    <w:p>
      <w:pPr>
        <w:pStyle w:val="Style17"/>
        <w:jc w:val="both"/>
        <w:rPr/>
      </w:pPr>
      <w:r>
        <w:rPr>
          <w:rFonts w:ascii="Times New Roman;serif" w:hAnsi="Times New Roman;serif"/>
          <w:color w:val="000000"/>
          <w:sz w:val="32"/>
        </w:rPr>
        <w:t>На территории поселения осуществляют деятельность: предприятия агропромышленного комплекса- АО «Дондуковский элеватор» и ООО СХП им.Кирова,  23 крестьянско-фермерских хозяйства; Предприятия промышленности - ООО Корпорация «Южный Альянс», ООО Корпорация «Южный продукт», ОАО «Мамруко», ООО «Традиции Юга», 12 цехов по переработке молока,  3 автозаправки, 5 СТО, 71 объект розничной торговли (в 2020 году 70 объектов розничной торговли), 2 объекта общественного питания, 7 объектов бытового обслуживания, ИП Избашев.</w:t>
      </w:r>
    </w:p>
    <w:p>
      <w:pPr>
        <w:pStyle w:val="Style17"/>
        <w:jc w:val="both"/>
        <w:rPr/>
      </w:pPr>
      <w:r>
        <w:rPr>
          <w:rFonts w:ascii="Times New Roman;serif" w:hAnsi="Times New Roman;serif"/>
          <w:color w:val="000000"/>
          <w:sz w:val="32"/>
        </w:rPr>
        <w:t xml:space="preserve">    </w:t>
      </w:r>
      <w:r>
        <w:rPr>
          <w:rStyle w:val="Style15"/>
          <w:rFonts w:ascii="Times New Roman" w:hAnsi="Times New Roman"/>
          <w:color w:val="000000"/>
          <w:sz w:val="32"/>
        </w:rPr>
        <w:t>В рамках социальной поддержки населения 3 многодетных семей и трое  одиноко проживающих граждан, обеспечены дровами (в 2020 году 7 семей), детям с ограниченными возможностями, в количестве 21 человека (в 2020 году 19) вручены новогодние конфетные наборы и подарки от депутата СНД МО «Гиагинский район» Игоря Алексеевича Александрина. Так же за счёт средств наших предпринимателей и неравнодушных граждан были приобретены 365 новогодних подарков (в 2020 году 460 детям из многодетных семей были вручены новогодние подарки на дому). Волонтёрами из числа работников администрации и казаками, эти подарки были вручены детям на Рождественской ёлке в СДК, а также детям из малообеспеченных семей.</w:t>
      </w:r>
    </w:p>
    <w:p>
      <w:pPr>
        <w:pStyle w:val="Style17"/>
        <w:jc w:val="both"/>
        <w:rPr/>
      </w:pPr>
      <w:r>
        <w:rPr>
          <w:rStyle w:val="Style15"/>
          <w:rFonts w:ascii="Times New Roman" w:hAnsi="Times New Roman"/>
          <w:color w:val="000000"/>
          <w:sz w:val="32"/>
        </w:rPr>
        <w:t>Мы регулярно посещаем на дому, единственного из оставшихся в живых, ветерана ВОВ Ворохова Василия Варфоломеевича, которому 15 января исполнилось 95 лет и тружеников тыла. Вместе с представителями регионального отделения Партии «Единая Россия» и «Волонтерами Победы» поздравляем их с днями рождения и Победы, с Новым годом.</w:t>
      </w:r>
    </w:p>
    <w:p>
      <w:pPr>
        <w:pStyle w:val="Style17"/>
        <w:jc w:val="center"/>
        <w:rPr>
          <w:rFonts w:ascii="Times New Roman;serif" w:hAnsi="Times New Roman;serif"/>
          <w:b/>
          <w:b/>
          <w:color w:val="333333"/>
          <w:sz w:val="32"/>
        </w:rPr>
      </w:pPr>
      <w:r>
        <w:rPr>
          <w:rFonts w:ascii="Times New Roman;serif" w:hAnsi="Times New Roman;serif"/>
          <w:b/>
          <w:color w:val="333333"/>
          <w:sz w:val="32"/>
          <w:szCs w:val="32"/>
        </w:rPr>
        <w:t>Совет народных депутатов МО «Дондуковское сельское поселение»</w:t>
      </w:r>
    </w:p>
    <w:p>
      <w:pPr>
        <w:pStyle w:val="Style17"/>
        <w:jc w:val="both"/>
        <w:rPr/>
      </w:pPr>
      <w:r>
        <w:rPr>
          <w:rFonts w:ascii="Times New Roman;serif" w:hAnsi="Times New Roman;serif"/>
          <w:color w:val="000000"/>
          <w:sz w:val="32"/>
        </w:rPr>
        <w:t>19 сентября 2021 года избран новый состав  депутатов Совета народных депутатов муниципального образования «Дондуковское сельское поселение» пятого созыва в количестве 10 депутатов. Председателем Совета народных депутатов муниципального образования «Дондуковское сельское поселение» избрана Толстунова Татьяна Викторовна. В 2021 году проведено </w:t>
      </w:r>
      <w:r>
        <w:rPr>
          <w:rFonts w:ascii="Times New Roman;serif" w:hAnsi="Times New Roman;serif"/>
          <w:b/>
          <w:color w:val="000000"/>
          <w:sz w:val="32"/>
        </w:rPr>
        <w:t>17 </w:t>
      </w:r>
      <w:r>
        <w:rPr>
          <w:rFonts w:ascii="Times New Roman;serif" w:hAnsi="Times New Roman;serif"/>
          <w:color w:val="000000"/>
          <w:sz w:val="32"/>
        </w:rPr>
        <w:t xml:space="preserve">сессий из них:  </w:t>
      </w:r>
      <w:r>
        <w:rPr>
          <w:rFonts w:ascii="Times New Roman;serif" w:hAnsi="Times New Roman;serif"/>
          <w:b/>
          <w:bCs/>
          <w:color w:val="000000"/>
          <w:sz w:val="32"/>
        </w:rPr>
        <w:t>5</w:t>
      </w:r>
      <w:r>
        <w:rPr>
          <w:rFonts w:ascii="Times New Roman;serif" w:hAnsi="Times New Roman;serif"/>
          <w:color w:val="000000"/>
          <w:sz w:val="32"/>
        </w:rPr>
        <w:t xml:space="preserve"> сессий проведено депутатами  нового пятого созыва МО «Дондуковское сельское поселение» (в 2020 году проведено 12 сессий), принято </w:t>
      </w:r>
      <w:r>
        <w:rPr>
          <w:rFonts w:ascii="Times New Roman;serif" w:hAnsi="Times New Roman;serif"/>
          <w:b/>
          <w:color w:val="000000"/>
          <w:sz w:val="32"/>
        </w:rPr>
        <w:t xml:space="preserve">59 </w:t>
      </w:r>
      <w:r>
        <w:rPr>
          <w:rFonts w:ascii="Arial;Tahoma;Verdana;sans-serif" w:hAnsi="Arial;Tahoma;Verdana;sans-serif"/>
          <w:color w:val="000000"/>
          <w:sz w:val="18"/>
        </w:rPr>
        <w:t> </w:t>
      </w:r>
      <w:r>
        <w:rPr>
          <w:rFonts w:ascii="Times New Roman;serif" w:hAnsi="Times New Roman;serif"/>
          <w:color w:val="000000"/>
          <w:sz w:val="32"/>
        </w:rPr>
        <w:t>решений из них: 24 решения принято депутатами  нового пятого созыва МО «Дондуковское сельское поселение» ( в 2020 году принято 36 решений) по самым насущным проблемам поселения.</w:t>
      </w:r>
    </w:p>
    <w:p>
      <w:pPr>
        <w:pStyle w:val="Style17"/>
        <w:jc w:val="center"/>
        <w:rPr>
          <w:sz w:val="32"/>
          <w:szCs w:val="32"/>
        </w:rPr>
      </w:pPr>
      <w:r>
        <w:rPr>
          <w:rFonts w:ascii="Times New Roman;serif" w:hAnsi="Times New Roman;serif"/>
          <w:b/>
          <w:color w:val="000000"/>
          <w:sz w:val="32"/>
          <w:szCs w:val="32"/>
        </w:rPr>
        <w:t>Отчет о работе администрации</w:t>
      </w:r>
    </w:p>
    <w:p>
      <w:pPr>
        <w:pStyle w:val="Style17"/>
        <w:jc w:val="both"/>
        <w:rPr/>
      </w:pPr>
      <w:r>
        <w:rPr>
          <w:rFonts w:ascii="Times New Roman;serif" w:hAnsi="Times New Roman;serif"/>
          <w:color w:val="000000"/>
          <w:sz w:val="32"/>
        </w:rPr>
        <w:t>Работа администрации осуществляется в соответствии с Федеральным законом № 131-ФЗ «Об общих принципах местного самоуправления в Российской Федерации», Законом Республики Адыгея «О</w:t>
      </w:r>
      <w:r>
        <w:rPr>
          <w:rFonts w:ascii="Arial;Tahoma;Verdana;sans-serif" w:hAnsi="Arial;Tahoma;Verdana;sans-serif"/>
          <w:color w:val="000000"/>
          <w:sz w:val="18"/>
        </w:rPr>
        <w:t> </w:t>
      </w:r>
      <w:r>
        <w:rPr>
          <w:rFonts w:ascii="Times New Roman;serif" w:hAnsi="Times New Roman;serif"/>
          <w:color w:val="000000"/>
          <w:sz w:val="32"/>
        </w:rPr>
        <w:t xml:space="preserve">закреплении за сельскими поселениями вопросов местного значения», Уставом поселения и другими федеральными и региональными правовыми актами. Наряду с решением повседневных насущных проблем и с документооборотом, основной целью деятельности администрации является привлечение инвестиций из федерального, регионального центров, а так же внебюджетных средств. Мы  максимально участвуем в реализации НАЦИОНАЛЬНЫХ ПРОЕКТОВ, направленных на достижение целевых показателей и основных результатов, по которым оценивается наш регион федеральным центром. От этой оценки зависит практически всё, в том числе развитие инфраструктуры и финансовое благополучие региона.  Эти дополнительные средства являются хорошим подспорьем в социально – экономическом развитии поселения.  Мы научились  </w:t>
      </w:r>
      <w:r>
        <w:rPr>
          <w:rStyle w:val="Style15"/>
          <w:rFonts w:ascii="Times New Roman" w:hAnsi="Times New Roman"/>
          <w:color w:val="000000"/>
          <w:sz w:val="32"/>
        </w:rPr>
        <w:t xml:space="preserve">оперативнее реагировать на обращения граждан, в том числе посредством сети интернет, в результате чего улучшился имидж власти, повысилась эффективность работы. </w:t>
      </w:r>
      <w:r>
        <w:rPr>
          <w:rFonts w:ascii="Times New Roman;serif" w:hAnsi="Times New Roman;serif"/>
          <w:color w:val="000000"/>
          <w:sz w:val="32"/>
        </w:rPr>
        <w:t xml:space="preserve">  </w:t>
      </w:r>
    </w:p>
    <w:p>
      <w:pPr>
        <w:pStyle w:val="Style17"/>
        <w:jc w:val="both"/>
        <w:rPr/>
      </w:pPr>
      <w:r>
        <w:rPr>
          <w:rFonts w:ascii="Times New Roman;serif" w:hAnsi="Times New Roman;serif"/>
          <w:color w:val="333333"/>
          <w:sz w:val="32"/>
        </w:rPr>
        <w:t xml:space="preserve"> </w:t>
      </w:r>
      <w:r>
        <w:rPr>
          <w:rFonts w:ascii="Times New Roman;serif" w:hAnsi="Times New Roman;serif"/>
          <w:color w:val="000000"/>
          <w:sz w:val="32"/>
        </w:rPr>
        <w:t>За отчетный период на  прием к Главе поселения и специалистам администрации обратилось — </w:t>
      </w:r>
      <w:r>
        <w:rPr>
          <w:rFonts w:ascii="Times New Roman;serif" w:hAnsi="Times New Roman;serif"/>
          <w:b/>
          <w:bCs/>
          <w:color w:val="000000"/>
          <w:sz w:val="32"/>
        </w:rPr>
        <w:t>513</w:t>
      </w:r>
      <w:r>
        <w:rPr>
          <w:rFonts w:ascii="Times New Roman;serif" w:hAnsi="Times New Roman;serif"/>
          <w:b/>
          <w:color w:val="000000"/>
          <w:sz w:val="32"/>
        </w:rPr>
        <w:t xml:space="preserve"> </w:t>
      </w:r>
      <w:r>
        <w:rPr>
          <w:rFonts w:ascii="Arial;Tahoma;Verdana;sans-serif" w:hAnsi="Arial;Tahoma;Verdana;sans-serif"/>
          <w:color w:val="000000"/>
          <w:sz w:val="18"/>
        </w:rPr>
        <w:t> </w:t>
      </w:r>
      <w:r>
        <w:rPr>
          <w:rFonts w:ascii="Times New Roman;serif" w:hAnsi="Times New Roman;serif"/>
          <w:color w:val="000000"/>
          <w:sz w:val="32"/>
        </w:rPr>
        <w:t xml:space="preserve">жителей поселения (в 2020 году </w:t>
      </w:r>
      <w:r>
        <w:rPr>
          <w:rFonts w:ascii="Times New Roman;serif" w:hAnsi="Times New Roman;serif"/>
          <w:b/>
          <w:bCs/>
          <w:color w:val="000000"/>
          <w:sz w:val="32"/>
        </w:rPr>
        <w:t>487</w:t>
      </w:r>
      <w:r>
        <w:rPr>
          <w:rFonts w:ascii="Times New Roman;serif" w:hAnsi="Times New Roman;serif"/>
          <w:color w:val="000000"/>
          <w:sz w:val="32"/>
        </w:rPr>
        <w:t>), поступило  </w:t>
      </w:r>
      <w:r>
        <w:rPr>
          <w:rFonts w:ascii="Times New Roman;serif" w:hAnsi="Times New Roman;serif"/>
          <w:b/>
          <w:bCs/>
          <w:color w:val="000000"/>
          <w:sz w:val="32"/>
        </w:rPr>
        <w:t>62</w:t>
      </w:r>
      <w:r>
        <w:rPr>
          <w:rFonts w:ascii="Times New Roman;serif" w:hAnsi="Times New Roman;serif"/>
          <w:b/>
          <w:color w:val="000000"/>
          <w:sz w:val="32"/>
        </w:rPr>
        <w:t xml:space="preserve">  </w:t>
      </w:r>
      <w:r>
        <w:rPr>
          <w:rFonts w:ascii="Times New Roman;serif" w:hAnsi="Times New Roman;serif"/>
          <w:color w:val="000000"/>
          <w:sz w:val="32"/>
        </w:rPr>
        <w:t xml:space="preserve">письменных обращения (в 2020 году </w:t>
      </w:r>
      <w:r>
        <w:rPr>
          <w:rFonts w:ascii="Times New Roman;serif" w:hAnsi="Times New Roman;serif"/>
          <w:b/>
          <w:bCs/>
          <w:color w:val="000000"/>
          <w:sz w:val="32"/>
        </w:rPr>
        <w:t>83</w:t>
      </w:r>
      <w:r>
        <w:rPr>
          <w:rFonts w:ascii="Times New Roman;serif" w:hAnsi="Times New Roman;serif"/>
          <w:color w:val="000000"/>
          <w:sz w:val="32"/>
        </w:rPr>
        <w:t xml:space="preserve"> письменных обращения), а также </w:t>
      </w:r>
      <w:r>
        <w:rPr>
          <w:rFonts w:ascii="Times New Roman;serif" w:hAnsi="Times New Roman;serif"/>
          <w:b/>
          <w:bCs/>
          <w:color w:val="000000"/>
          <w:sz w:val="32"/>
        </w:rPr>
        <w:t>47</w:t>
      </w:r>
      <w:r>
        <w:rPr>
          <w:rFonts w:ascii="Times New Roman;serif" w:hAnsi="Times New Roman;serif"/>
          <w:color w:val="000000"/>
          <w:sz w:val="32"/>
        </w:rPr>
        <w:t xml:space="preserve"> (в 2020 году  </w:t>
      </w:r>
      <w:r>
        <w:rPr>
          <w:rFonts w:ascii="Times New Roman;serif" w:hAnsi="Times New Roman;serif"/>
          <w:b/>
          <w:bCs/>
          <w:color w:val="000000"/>
          <w:sz w:val="32"/>
        </w:rPr>
        <w:t>53</w:t>
      </w:r>
      <w:r>
        <w:rPr>
          <w:rFonts w:ascii="Times New Roman;serif" w:hAnsi="Times New Roman;serif"/>
          <w:color w:val="000000"/>
          <w:sz w:val="32"/>
        </w:rPr>
        <w:t>) обращения граждан через социальные сети. Мы регулярно отслеживаем эти обращения и  оперативно на них реагирует.  По любым вопросам мы стараемся предоставить исчерпывающую информацию, выслушать и помочь всем, в рамках действующего законодательства и наших полномочий. В целом все обращения рассмотрены и решены положительно.</w:t>
      </w:r>
    </w:p>
    <w:p>
      <w:pPr>
        <w:pStyle w:val="Style17"/>
        <w:jc w:val="both"/>
        <w:rPr/>
      </w:pPr>
      <w:r>
        <w:rPr>
          <w:rFonts w:ascii="Times New Roman;serif" w:hAnsi="Times New Roman;serif"/>
          <w:color w:val="000000"/>
          <w:sz w:val="32"/>
        </w:rPr>
        <w:t xml:space="preserve">Проведено  </w:t>
      </w:r>
      <w:r>
        <w:rPr>
          <w:rFonts w:ascii="Times New Roman;serif" w:hAnsi="Times New Roman;serif"/>
          <w:b/>
          <w:bCs/>
          <w:color w:val="000000"/>
          <w:sz w:val="32"/>
        </w:rPr>
        <w:t xml:space="preserve"> 26</w:t>
      </w:r>
      <w:r>
        <w:rPr>
          <w:rFonts w:ascii="Times New Roman;serif" w:hAnsi="Times New Roman;serif"/>
          <w:b/>
          <w:color w:val="000000"/>
          <w:sz w:val="32"/>
        </w:rPr>
        <w:t xml:space="preserve"> </w:t>
      </w:r>
      <w:r>
        <w:rPr>
          <w:rFonts w:ascii="Arial;Tahoma;Verdana;sans-serif" w:hAnsi="Arial;Tahoma;Verdana;sans-serif"/>
          <w:color w:val="000000"/>
          <w:sz w:val="18"/>
        </w:rPr>
        <w:t> </w:t>
      </w:r>
      <w:r>
        <w:rPr>
          <w:rFonts w:ascii="Times New Roman;serif" w:hAnsi="Times New Roman;serif"/>
          <w:color w:val="000000"/>
          <w:sz w:val="32"/>
        </w:rPr>
        <w:t xml:space="preserve">поквартальных собрания граждан с соблюдением санитарных норм и правил (в 2020 году проведено </w:t>
      </w:r>
      <w:r>
        <w:rPr>
          <w:rFonts w:ascii="Times New Roman;serif" w:hAnsi="Times New Roman;serif"/>
          <w:b/>
          <w:bCs/>
          <w:color w:val="000000"/>
          <w:sz w:val="32"/>
        </w:rPr>
        <w:t>17</w:t>
      </w:r>
      <w:r>
        <w:rPr>
          <w:rFonts w:ascii="Times New Roman;serif" w:hAnsi="Times New Roman;serif"/>
          <w:color w:val="000000"/>
          <w:sz w:val="32"/>
        </w:rPr>
        <w:t xml:space="preserve"> поквартальных собрания граждан).</w:t>
      </w:r>
    </w:p>
    <w:p>
      <w:pPr>
        <w:pStyle w:val="Style17"/>
        <w:jc w:val="both"/>
        <w:rPr>
          <w:rFonts w:ascii="Times New Roman;serif" w:hAnsi="Times New Roman;serif"/>
          <w:color w:val="333333"/>
          <w:sz w:val="32"/>
        </w:rPr>
      </w:pPr>
      <w:r>
        <w:rPr>
          <w:rFonts w:ascii="Times New Roman;serif" w:hAnsi="Times New Roman;serif"/>
          <w:color w:val="000000"/>
          <w:sz w:val="32"/>
        </w:rPr>
        <w:t>За отчетный период выдано:</w:t>
      </w:r>
    </w:p>
    <w:p>
      <w:pPr>
        <w:pStyle w:val="Style17"/>
        <w:jc w:val="both"/>
        <w:rPr/>
      </w:pPr>
      <w:r>
        <w:rPr>
          <w:rFonts w:ascii="Times New Roman;serif" w:hAnsi="Times New Roman;serif"/>
          <w:b/>
          <w:color w:val="000000"/>
          <w:sz w:val="32"/>
        </w:rPr>
        <w:t xml:space="preserve">1941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w:t>
      </w:r>
      <w:r>
        <w:rPr>
          <w:rFonts w:ascii="Times New Roman;serif" w:hAnsi="Times New Roman;serif"/>
          <w:b/>
          <w:bCs/>
          <w:color w:val="000000"/>
          <w:sz w:val="32"/>
        </w:rPr>
        <w:t>2592</w:t>
      </w:r>
      <w:r>
        <w:rPr>
          <w:rFonts w:ascii="Times New Roman;serif" w:hAnsi="Times New Roman;serif"/>
          <w:b/>
          <w:color w:val="000000"/>
          <w:sz w:val="32"/>
        </w:rPr>
        <w:t xml:space="preserve">)  </w:t>
      </w:r>
      <w:r>
        <w:rPr>
          <w:rFonts w:ascii="Times New Roman;serif" w:hAnsi="Times New Roman;serif"/>
          <w:color w:val="000000"/>
          <w:sz w:val="32"/>
        </w:rPr>
        <w:t>справка, характеристик и других документов; в том числе: </w:t>
      </w:r>
      <w:r>
        <w:rPr>
          <w:rFonts w:ascii="Times New Roman;serif" w:hAnsi="Times New Roman;serif"/>
          <w:b/>
          <w:color w:val="000000"/>
          <w:sz w:val="32"/>
        </w:rPr>
        <w:t xml:space="preserve">26 </w:t>
      </w:r>
      <w:r>
        <w:rPr>
          <w:rFonts w:ascii="Times New Roman;serif" w:hAnsi="Times New Roman;serif"/>
          <w:b w:val="false"/>
          <w:bCs w:val="false"/>
          <w:color w:val="000000"/>
          <w:sz w:val="32"/>
        </w:rPr>
        <w:t>(в 2020</w:t>
      </w:r>
      <w:r>
        <w:rPr>
          <w:rFonts w:ascii="Times New Roman;serif" w:hAnsi="Times New Roman;serif"/>
          <w:b/>
          <w:color w:val="000000"/>
          <w:sz w:val="32"/>
        </w:rPr>
        <w:t xml:space="preserve"> </w:t>
      </w:r>
      <w:r>
        <w:rPr>
          <w:rFonts w:ascii="Times New Roman;serif" w:hAnsi="Times New Roman;serif"/>
          <w:b w:val="false"/>
          <w:bCs w:val="false"/>
          <w:color w:val="000000"/>
          <w:sz w:val="32"/>
        </w:rPr>
        <w:t>году</w:t>
      </w:r>
      <w:r>
        <w:rPr>
          <w:rFonts w:ascii="Times New Roman;serif" w:hAnsi="Times New Roman;serif"/>
          <w:b/>
          <w:color w:val="000000"/>
          <w:sz w:val="32"/>
        </w:rPr>
        <w:t xml:space="preserve"> </w:t>
      </w:r>
      <w:r>
        <w:rPr>
          <w:rFonts w:ascii="Times New Roman;serif" w:hAnsi="Times New Roman;serif"/>
          <w:b/>
          <w:bCs/>
          <w:color w:val="000000"/>
          <w:sz w:val="32"/>
        </w:rPr>
        <w:t>20</w:t>
      </w:r>
      <w:r>
        <w:rPr>
          <w:rFonts w:ascii="Times New Roman;serif" w:hAnsi="Times New Roman;serif"/>
          <w:b/>
          <w:color w:val="000000"/>
          <w:sz w:val="32"/>
        </w:rPr>
        <w:t>)</w:t>
      </w:r>
      <w:r>
        <w:rPr>
          <w:rFonts w:ascii="Arial;Tahoma;Verdana;sans-serif" w:hAnsi="Arial;Tahoma;Verdana;sans-serif"/>
          <w:color w:val="000000"/>
          <w:sz w:val="18"/>
        </w:rPr>
        <w:t xml:space="preserve">  </w:t>
      </w:r>
      <w:r>
        <w:rPr>
          <w:rFonts w:ascii="Times New Roman;serif" w:hAnsi="Times New Roman;serif"/>
          <w:color w:val="000000"/>
          <w:sz w:val="32"/>
        </w:rPr>
        <w:t>выписок на земельный участок , </w:t>
      </w:r>
      <w:r>
        <w:rPr>
          <w:rFonts w:ascii="Times New Roman;serif" w:hAnsi="Times New Roman;serif"/>
          <w:b/>
          <w:color w:val="000000"/>
          <w:sz w:val="32"/>
        </w:rPr>
        <w:t xml:space="preserve">19 </w:t>
      </w:r>
      <w:r>
        <w:rPr>
          <w:rFonts w:ascii="Times New Roman;serif" w:hAnsi="Times New Roman;serif"/>
          <w:color w:val="000000"/>
          <w:sz w:val="32"/>
        </w:rPr>
        <w:t xml:space="preserve">( в 2020 году </w:t>
      </w:r>
      <w:r>
        <w:rPr>
          <w:rFonts w:ascii="Times New Roman;serif" w:hAnsi="Times New Roman;serif"/>
          <w:b/>
          <w:bCs/>
          <w:color w:val="000000"/>
          <w:sz w:val="32"/>
        </w:rPr>
        <w:t>5</w:t>
      </w:r>
      <w:r>
        <w:rPr>
          <w:rFonts w:ascii="Times New Roman;serif" w:hAnsi="Times New Roman;serif"/>
          <w:color w:val="000000"/>
          <w:sz w:val="32"/>
        </w:rPr>
        <w:t>) архивных копий на земельный участок;  </w:t>
      </w:r>
      <w:r>
        <w:rPr>
          <w:rFonts w:ascii="Times New Roman;serif" w:hAnsi="Times New Roman;serif"/>
          <w:b/>
          <w:bCs/>
          <w:color w:val="000000"/>
          <w:sz w:val="32"/>
        </w:rPr>
        <w:t>24</w:t>
      </w:r>
      <w:r>
        <w:rPr>
          <w:rFonts w:ascii="Times New Roman;serif" w:hAnsi="Times New Roman;serif"/>
          <w:b/>
          <w:color w:val="000000"/>
          <w:sz w:val="32"/>
        </w:rPr>
        <w:t xml:space="preserve">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w:t>
      </w:r>
      <w:r>
        <w:rPr>
          <w:rFonts w:ascii="Times New Roman;serif" w:hAnsi="Times New Roman;serif"/>
          <w:b/>
          <w:bCs/>
          <w:color w:val="000000"/>
          <w:sz w:val="32"/>
        </w:rPr>
        <w:t>44</w:t>
      </w:r>
      <w:r>
        <w:rPr>
          <w:rFonts w:ascii="Times New Roman;serif" w:hAnsi="Times New Roman;serif"/>
          <w:b/>
          <w:color w:val="000000"/>
          <w:sz w:val="32"/>
        </w:rPr>
        <w:t xml:space="preserve">) </w:t>
      </w:r>
      <w:r>
        <w:rPr>
          <w:rFonts w:ascii="Arial;Tahoma;Verdana;sans-serif" w:hAnsi="Arial;Tahoma;Verdana;sans-serif"/>
          <w:color w:val="000000"/>
          <w:sz w:val="18"/>
        </w:rPr>
        <w:t> </w:t>
      </w:r>
      <w:r>
        <w:rPr>
          <w:rFonts w:ascii="Times New Roman;serif" w:hAnsi="Times New Roman;serif"/>
          <w:color w:val="000000"/>
          <w:sz w:val="32"/>
        </w:rPr>
        <w:t>объектам присвоены адреса по заявлениям жителей.</w:t>
      </w:r>
    </w:p>
    <w:p>
      <w:pPr>
        <w:pStyle w:val="Style17"/>
        <w:jc w:val="both"/>
        <w:rPr/>
      </w:pPr>
      <w:r>
        <w:rPr>
          <w:rFonts w:ascii="Times New Roman;serif" w:hAnsi="Times New Roman;serif"/>
          <w:color w:val="000000"/>
          <w:sz w:val="32"/>
        </w:rPr>
        <w:t xml:space="preserve"> </w:t>
      </w:r>
      <w:r>
        <w:rPr>
          <w:rFonts w:ascii="Times New Roman;serif" w:hAnsi="Times New Roman;serif"/>
          <w:color w:val="000000"/>
          <w:sz w:val="32"/>
        </w:rPr>
        <w:t>Поступило </w:t>
      </w:r>
      <w:r>
        <w:rPr>
          <w:rFonts w:ascii="Times New Roman;serif" w:hAnsi="Times New Roman;serif"/>
          <w:b/>
          <w:color w:val="000000"/>
          <w:sz w:val="32"/>
        </w:rPr>
        <w:t xml:space="preserve">1703 </w:t>
      </w:r>
      <w:r>
        <w:rPr>
          <w:rFonts w:ascii="Times New Roman;serif" w:hAnsi="Times New Roman;serif"/>
          <w:b w:val="false"/>
          <w:bCs w:val="false"/>
          <w:color w:val="000000"/>
          <w:sz w:val="32"/>
        </w:rPr>
        <w:t xml:space="preserve">(в 2020 году </w:t>
      </w:r>
      <w:r>
        <w:rPr>
          <w:rFonts w:ascii="Times New Roman;serif" w:hAnsi="Times New Roman;serif"/>
          <w:b/>
          <w:color w:val="000000"/>
          <w:sz w:val="32"/>
        </w:rPr>
        <w:t>1235</w:t>
      </w:r>
      <w:r>
        <w:rPr>
          <w:rFonts w:ascii="Times New Roman;serif" w:hAnsi="Times New Roman;serif"/>
          <w:b w:val="false"/>
          <w:bCs w:val="false"/>
          <w:color w:val="000000"/>
          <w:sz w:val="32"/>
        </w:rPr>
        <w:t>)</w:t>
      </w:r>
      <w:r>
        <w:rPr>
          <w:rFonts w:ascii="Arial;Tahoma;Verdana;sans-serif" w:hAnsi="Arial;Tahoma;Verdana;sans-serif"/>
          <w:b w:val="false"/>
          <w:bCs w:val="false"/>
          <w:color w:val="000000"/>
          <w:sz w:val="18"/>
        </w:rPr>
        <w:t xml:space="preserve">  </w:t>
      </w:r>
      <w:r>
        <w:rPr>
          <w:rFonts w:ascii="Times New Roman;serif" w:hAnsi="Times New Roman;serif"/>
          <w:color w:val="000000"/>
          <w:sz w:val="32"/>
        </w:rPr>
        <w:t>входящих писем и запросов. Подготовлено и отправлено </w:t>
      </w:r>
      <w:r>
        <w:rPr>
          <w:rFonts w:ascii="Times New Roman;serif" w:hAnsi="Times New Roman;serif"/>
          <w:b/>
          <w:color w:val="000000"/>
          <w:sz w:val="32"/>
        </w:rPr>
        <w:t xml:space="preserve">1444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1175) </w:t>
      </w:r>
      <w:r>
        <w:rPr>
          <w:rFonts w:ascii="Arial;Tahoma;Verdana;sans-serif" w:hAnsi="Arial;Tahoma;Verdana;sans-serif"/>
          <w:color w:val="000000"/>
          <w:sz w:val="18"/>
        </w:rPr>
        <w:t> </w:t>
      </w:r>
      <w:r>
        <w:rPr>
          <w:rFonts w:ascii="Times New Roman;serif" w:hAnsi="Times New Roman;serif"/>
          <w:color w:val="000000"/>
          <w:sz w:val="32"/>
        </w:rPr>
        <w:t>исходящих документов. Принято </w:t>
      </w:r>
      <w:r>
        <w:rPr>
          <w:rFonts w:ascii="Times New Roman;serif" w:hAnsi="Times New Roman;serif"/>
          <w:b/>
          <w:color w:val="000000"/>
          <w:sz w:val="32"/>
        </w:rPr>
        <w:t xml:space="preserve">171 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168) </w:t>
      </w:r>
      <w:r>
        <w:rPr>
          <w:rFonts w:ascii="Times New Roman;serif" w:hAnsi="Times New Roman;serif"/>
          <w:color w:val="000000"/>
          <w:sz w:val="32"/>
        </w:rPr>
        <w:t xml:space="preserve">Постановлений,  </w:t>
      </w:r>
      <w:r>
        <w:rPr>
          <w:rFonts w:ascii="Times New Roman;serif" w:hAnsi="Times New Roman;serif"/>
          <w:b/>
          <w:bCs/>
          <w:color w:val="000000"/>
          <w:sz w:val="32"/>
        </w:rPr>
        <w:t>222</w:t>
      </w:r>
      <w:r>
        <w:rPr>
          <w:rFonts w:ascii="Times New Roman;serif" w:hAnsi="Times New Roman;serif"/>
          <w:b/>
          <w:color w:val="000000"/>
          <w:sz w:val="32"/>
        </w:rPr>
        <w:t xml:space="preserve">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180) </w:t>
      </w:r>
      <w:r>
        <w:rPr>
          <w:rFonts w:ascii="Arial;Tahoma;Verdana;sans-serif" w:hAnsi="Arial;Tahoma;Verdana;sans-serif"/>
          <w:color w:val="000000"/>
          <w:sz w:val="18"/>
        </w:rPr>
        <w:t> </w:t>
      </w:r>
      <w:r>
        <w:rPr>
          <w:rFonts w:ascii="Times New Roman;serif" w:hAnsi="Times New Roman;serif"/>
          <w:color w:val="000000"/>
          <w:sz w:val="32"/>
        </w:rPr>
        <w:t>Распоряжения по основной деятельности и личному составу. Совершено </w:t>
      </w:r>
      <w:r>
        <w:rPr>
          <w:rFonts w:ascii="Times New Roman;serif" w:hAnsi="Times New Roman;serif"/>
          <w:b/>
          <w:bCs/>
          <w:color w:val="000000"/>
          <w:sz w:val="32"/>
        </w:rPr>
        <w:t>79</w:t>
      </w:r>
      <w:r>
        <w:rPr>
          <w:rFonts w:ascii="Times New Roman;serif" w:hAnsi="Times New Roman;serif"/>
          <w:color w:val="000000"/>
          <w:sz w:val="32"/>
        </w:rPr>
        <w:t xml:space="preserve"> (в 2020 году </w:t>
      </w:r>
      <w:r>
        <w:rPr>
          <w:rFonts w:ascii="Times New Roman;serif" w:hAnsi="Times New Roman;serif"/>
          <w:b/>
          <w:bCs/>
          <w:color w:val="000000"/>
          <w:sz w:val="32"/>
        </w:rPr>
        <w:t>80</w:t>
      </w:r>
      <w:r>
        <w:rPr>
          <w:rFonts w:ascii="Times New Roman;serif" w:hAnsi="Times New Roman;serif"/>
          <w:color w:val="000000"/>
          <w:sz w:val="32"/>
        </w:rPr>
        <w:t xml:space="preserve">) </w:t>
      </w:r>
      <w:r>
        <w:rPr>
          <w:rFonts w:ascii="Times New Roman;serif" w:hAnsi="Times New Roman;serif"/>
          <w:b/>
          <w:color w:val="000000"/>
          <w:sz w:val="32"/>
        </w:rPr>
        <w:t> </w:t>
      </w:r>
      <w:r>
        <w:rPr>
          <w:rFonts w:ascii="Times New Roman;serif" w:hAnsi="Times New Roman;serif"/>
          <w:color w:val="000000"/>
          <w:sz w:val="32"/>
        </w:rPr>
        <w:t>нотариальных действий.</w:t>
      </w:r>
    </w:p>
    <w:p>
      <w:pPr>
        <w:pStyle w:val="Style17"/>
        <w:jc w:val="both"/>
        <w:rPr/>
      </w:pPr>
      <w:r>
        <w:rPr>
          <w:rFonts w:ascii="Times New Roman;serif" w:hAnsi="Times New Roman;serif"/>
          <w:color w:val="000000"/>
          <w:sz w:val="32"/>
        </w:rPr>
        <w:t>Рассмотрено </w:t>
      </w:r>
      <w:r>
        <w:rPr>
          <w:rFonts w:ascii="Times New Roman;serif" w:hAnsi="Times New Roman;serif"/>
          <w:b/>
          <w:bCs/>
          <w:color w:val="000000"/>
          <w:sz w:val="32"/>
        </w:rPr>
        <w:t>14</w:t>
      </w:r>
      <w:r>
        <w:rPr>
          <w:rFonts w:ascii="Times New Roman;serif" w:hAnsi="Times New Roman;serif"/>
          <w:color w:val="000000"/>
          <w:sz w:val="32"/>
        </w:rPr>
        <w:t xml:space="preserve"> ( в 2020 году </w:t>
      </w:r>
      <w:r>
        <w:rPr>
          <w:rFonts w:ascii="Times New Roman;serif" w:hAnsi="Times New Roman;serif"/>
          <w:b/>
          <w:bCs/>
          <w:color w:val="000000"/>
          <w:sz w:val="32"/>
        </w:rPr>
        <w:t>16</w:t>
      </w:r>
      <w:r>
        <w:rPr>
          <w:rFonts w:ascii="Times New Roman;serif" w:hAnsi="Times New Roman;serif"/>
          <w:color w:val="000000"/>
          <w:sz w:val="32"/>
        </w:rPr>
        <w:t>)</w:t>
      </w:r>
      <w:r>
        <w:rPr>
          <w:rFonts w:ascii="Times New Roman;serif" w:hAnsi="Times New Roman;serif"/>
          <w:b/>
          <w:color w:val="000000"/>
          <w:sz w:val="32"/>
        </w:rPr>
        <w:t> </w:t>
      </w:r>
      <w:r>
        <w:rPr>
          <w:rFonts w:ascii="Times New Roman;serif" w:hAnsi="Times New Roman;serif"/>
          <w:color w:val="000000"/>
          <w:sz w:val="32"/>
        </w:rPr>
        <w:t>Представлений и </w:t>
      </w:r>
      <w:r>
        <w:rPr>
          <w:rFonts w:ascii="Times New Roman;serif" w:hAnsi="Times New Roman;serif"/>
          <w:b/>
          <w:bCs/>
          <w:color w:val="000000"/>
          <w:sz w:val="32"/>
        </w:rPr>
        <w:t>14</w:t>
      </w:r>
      <w:r>
        <w:rPr>
          <w:rFonts w:ascii="Times New Roman;serif" w:hAnsi="Times New Roman;serif"/>
          <w:b/>
          <w:color w:val="000000"/>
          <w:sz w:val="32"/>
        </w:rPr>
        <w:t xml:space="preserve">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3) </w:t>
      </w:r>
      <w:r>
        <w:rPr>
          <w:rFonts w:ascii="Arial;Tahoma;Verdana;sans-serif" w:hAnsi="Arial;Tahoma;Verdana;sans-serif"/>
          <w:color w:val="000000"/>
          <w:sz w:val="18"/>
        </w:rPr>
        <w:t> </w:t>
      </w:r>
      <w:r>
        <w:rPr>
          <w:rFonts w:ascii="Times New Roman;serif" w:hAnsi="Times New Roman;serif"/>
          <w:color w:val="000000"/>
          <w:sz w:val="32"/>
        </w:rPr>
        <w:t>Протестов Прокуратуры Гиагинского района. По </w:t>
      </w:r>
      <w:r>
        <w:rPr>
          <w:rFonts w:ascii="Times New Roman;serif" w:hAnsi="Times New Roman;serif"/>
          <w:b/>
          <w:color w:val="000000"/>
          <w:sz w:val="32"/>
        </w:rPr>
        <w:t xml:space="preserve"> 98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60) </w:t>
      </w:r>
      <w:r>
        <w:rPr>
          <w:rFonts w:ascii="Arial;Tahoma;Verdana;sans-serif" w:hAnsi="Arial;Tahoma;Verdana;sans-serif"/>
          <w:color w:val="000000"/>
          <w:sz w:val="18"/>
        </w:rPr>
        <w:t> </w:t>
      </w:r>
      <w:r>
        <w:rPr>
          <w:rFonts w:ascii="Times New Roman;serif" w:hAnsi="Times New Roman;serif"/>
          <w:color w:val="000000"/>
          <w:sz w:val="32"/>
        </w:rPr>
        <w:t>проектам нормативных правовых актов, направленным в прокуратуру, получены положительные заключения.</w:t>
      </w:r>
    </w:p>
    <w:p>
      <w:pPr>
        <w:pStyle w:val="Style17"/>
        <w:jc w:val="both"/>
        <w:rPr/>
      </w:pPr>
      <w:r>
        <w:rPr>
          <w:rFonts w:ascii="Times New Roman" w:hAnsi="Times New Roman"/>
          <w:color w:val="333333"/>
          <w:sz w:val="32"/>
          <w:szCs w:val="32"/>
        </w:rPr>
        <w:t>В 2021 году дополнительное обучение и повышение квалификации получили</w:t>
      </w:r>
      <w:r>
        <w:rPr>
          <w:rFonts w:ascii="Times New Roman" w:hAnsi="Times New Roman"/>
          <w:b/>
          <w:bCs/>
          <w:color w:val="333333"/>
          <w:sz w:val="32"/>
          <w:szCs w:val="32"/>
        </w:rPr>
        <w:t> 5</w:t>
      </w:r>
      <w:r>
        <w:rPr>
          <w:rFonts w:ascii="Times New Roman" w:hAnsi="Times New Roman"/>
          <w:b w:val="false"/>
          <w:bCs w:val="false"/>
          <w:color w:val="333333"/>
          <w:sz w:val="32"/>
          <w:szCs w:val="32"/>
        </w:rPr>
        <w:t xml:space="preserve"> (в 2020 году </w:t>
      </w:r>
      <w:r>
        <w:rPr>
          <w:rFonts w:ascii="Times New Roman" w:hAnsi="Times New Roman"/>
          <w:b/>
          <w:bCs/>
          <w:color w:val="333333"/>
          <w:sz w:val="32"/>
          <w:szCs w:val="32"/>
        </w:rPr>
        <w:t>4</w:t>
      </w:r>
      <w:r>
        <w:rPr>
          <w:rFonts w:ascii="Times New Roman" w:hAnsi="Times New Roman"/>
          <w:b w:val="false"/>
          <w:bCs w:val="false"/>
          <w:color w:val="333333"/>
          <w:sz w:val="32"/>
          <w:szCs w:val="32"/>
        </w:rPr>
        <w:t>) муниципальных</w:t>
      </w:r>
      <w:r>
        <w:rPr>
          <w:rFonts w:ascii="Times New Roman" w:hAnsi="Times New Roman"/>
          <w:b/>
          <w:color w:val="333333"/>
          <w:sz w:val="32"/>
          <w:szCs w:val="32"/>
        </w:rPr>
        <w:t xml:space="preserve"> </w:t>
      </w:r>
      <w:r>
        <w:rPr>
          <w:rFonts w:ascii="Times New Roman" w:hAnsi="Times New Roman"/>
          <w:color w:val="333333"/>
          <w:sz w:val="32"/>
          <w:szCs w:val="32"/>
        </w:rPr>
        <w:t xml:space="preserve">служащих администрации. </w:t>
      </w:r>
    </w:p>
    <w:p>
      <w:pPr>
        <w:pStyle w:val="Style17"/>
        <w:jc w:val="both"/>
        <w:rPr/>
      </w:pPr>
      <w:r>
        <w:rPr>
          <w:rFonts w:ascii="Times New Roman;serif" w:hAnsi="Times New Roman;serif"/>
          <w:color w:val="000000"/>
          <w:sz w:val="32"/>
        </w:rPr>
        <w:t xml:space="preserve">В рамках противодействия коррупции проводится антикоррупционная экспертиза проектов нормативно-правовых актов: в 2021 году подготовлено </w:t>
      </w:r>
      <w:r>
        <w:rPr>
          <w:rFonts w:ascii="Times New Roman;serif" w:hAnsi="Times New Roman;serif"/>
          <w:b/>
          <w:bCs/>
          <w:color w:val="000000"/>
          <w:sz w:val="32"/>
        </w:rPr>
        <w:t>115</w:t>
      </w:r>
      <w:r>
        <w:rPr>
          <w:rFonts w:ascii="Times New Roman;serif" w:hAnsi="Times New Roman;serif"/>
          <w:color w:val="000000"/>
          <w:sz w:val="32"/>
        </w:rPr>
        <w:t xml:space="preserve"> (в 2020 году </w:t>
      </w:r>
      <w:r>
        <w:rPr>
          <w:rFonts w:ascii="Times New Roman;serif" w:hAnsi="Times New Roman;serif"/>
          <w:b/>
          <w:bCs/>
          <w:color w:val="000000"/>
          <w:sz w:val="32"/>
        </w:rPr>
        <w:t>60</w:t>
      </w:r>
      <w:r>
        <w:rPr>
          <w:rFonts w:ascii="Times New Roman;serif" w:hAnsi="Times New Roman;serif"/>
          <w:color w:val="000000"/>
          <w:sz w:val="32"/>
        </w:rPr>
        <w:t>) заключений по проектам нормативных правовых актов. Все служащие своевременно предоставляют сведения о доходах, расходах и обязательства имущественного характера с размещением сведений на официальном сайте администрации.</w:t>
      </w:r>
    </w:p>
    <w:p>
      <w:pPr>
        <w:pStyle w:val="Style17"/>
        <w:jc w:val="both"/>
        <w:rPr/>
      </w:pPr>
      <w:r>
        <w:rPr>
          <w:rFonts w:ascii="Times New Roman;serif" w:hAnsi="Times New Roman;serif"/>
          <w:color w:val="000000"/>
          <w:sz w:val="32"/>
        </w:rPr>
        <w:t>Администрацией ведется исполнение полномочий по воинскому учету. Всего на первичном воинском учете в 2021 году состоит:  </w:t>
      </w:r>
      <w:r>
        <w:rPr>
          <w:rFonts w:ascii="Times New Roman;serif" w:hAnsi="Times New Roman;serif"/>
          <w:b/>
          <w:bCs/>
          <w:color w:val="000000"/>
          <w:sz w:val="32"/>
        </w:rPr>
        <w:t xml:space="preserve">1311 </w:t>
      </w:r>
      <w:r>
        <w:rPr>
          <w:rFonts w:ascii="Times New Roman;serif" w:hAnsi="Times New Roman;serif"/>
          <w:b w:val="false"/>
          <w:bCs w:val="false"/>
          <w:color w:val="000000"/>
          <w:sz w:val="32"/>
        </w:rPr>
        <w:t>(в 2020 году</w:t>
      </w:r>
      <w:r>
        <w:rPr>
          <w:rFonts w:ascii="Times New Roman;serif" w:hAnsi="Times New Roman;serif"/>
          <w:b/>
          <w:bCs/>
          <w:color w:val="000000"/>
          <w:sz w:val="32"/>
        </w:rPr>
        <w:t xml:space="preserve"> 1329)</w:t>
      </w:r>
      <w:r>
        <w:rPr>
          <w:rFonts w:ascii="Arial;Tahoma;Verdana;sans-serif" w:hAnsi="Arial;Tahoma;Verdana;sans-serif"/>
          <w:color w:val="000000"/>
          <w:sz w:val="18"/>
        </w:rPr>
        <w:t xml:space="preserve">   </w:t>
      </w:r>
      <w:r>
        <w:rPr>
          <w:rFonts w:ascii="Times New Roman;serif" w:hAnsi="Times New Roman;serif"/>
          <w:color w:val="000000"/>
          <w:sz w:val="32"/>
        </w:rPr>
        <w:t xml:space="preserve">военнообязанный, на </w:t>
      </w:r>
      <w:r>
        <w:rPr>
          <w:rFonts w:ascii="Times New Roman;serif" w:hAnsi="Times New Roman;serif"/>
          <w:b/>
          <w:bCs/>
          <w:color w:val="000000"/>
          <w:sz w:val="32"/>
        </w:rPr>
        <w:t>18</w:t>
      </w:r>
      <w:r>
        <w:rPr>
          <w:rFonts w:ascii="Times New Roman;serif" w:hAnsi="Times New Roman;serif"/>
          <w:color w:val="000000"/>
          <w:sz w:val="32"/>
        </w:rPr>
        <w:t xml:space="preserve">  меньше в сравнении с 2020 годом, в том числе офицеры —  </w:t>
      </w:r>
      <w:r>
        <w:rPr>
          <w:rFonts w:ascii="Times New Roman;serif" w:hAnsi="Times New Roman;serif"/>
          <w:b/>
          <w:bCs/>
          <w:color w:val="000000"/>
          <w:sz w:val="32"/>
        </w:rPr>
        <w:t>23</w:t>
      </w:r>
      <w:r>
        <w:rPr>
          <w:rFonts w:ascii="Times New Roman;serif" w:hAnsi="Times New Roman;serif"/>
          <w:color w:val="000000"/>
          <w:sz w:val="32"/>
        </w:rPr>
        <w:t xml:space="preserve"> (в 2020 году </w:t>
      </w:r>
      <w:r>
        <w:rPr>
          <w:rFonts w:ascii="Times New Roman;serif" w:hAnsi="Times New Roman;serif"/>
          <w:b/>
          <w:bCs/>
          <w:color w:val="000000"/>
          <w:sz w:val="32"/>
        </w:rPr>
        <w:t>27</w:t>
      </w:r>
      <w:r>
        <w:rPr>
          <w:rFonts w:ascii="Times New Roman;serif" w:hAnsi="Times New Roman;serif"/>
          <w:color w:val="000000"/>
          <w:sz w:val="32"/>
        </w:rPr>
        <w:t xml:space="preserve">), граждан пребывающих в запасе -  </w:t>
      </w:r>
      <w:r>
        <w:rPr>
          <w:rFonts w:ascii="Times New Roman;serif" w:hAnsi="Times New Roman;serif"/>
          <w:b/>
          <w:bCs/>
          <w:color w:val="000000"/>
          <w:sz w:val="32"/>
        </w:rPr>
        <w:t>1192</w:t>
      </w:r>
      <w:r>
        <w:rPr>
          <w:rFonts w:ascii="Times New Roman;serif" w:hAnsi="Times New Roman;serif"/>
          <w:color w:val="000000"/>
          <w:sz w:val="32"/>
        </w:rPr>
        <w:t xml:space="preserve"> (в 2020 году </w:t>
      </w:r>
      <w:r>
        <w:rPr>
          <w:rFonts w:ascii="Times New Roman;serif" w:hAnsi="Times New Roman;serif"/>
          <w:b/>
          <w:bCs/>
          <w:color w:val="000000"/>
          <w:sz w:val="32"/>
        </w:rPr>
        <w:t>1202</w:t>
      </w:r>
      <w:r>
        <w:rPr>
          <w:rFonts w:ascii="Times New Roman;serif" w:hAnsi="Times New Roman;serif"/>
          <w:color w:val="000000"/>
          <w:sz w:val="32"/>
        </w:rPr>
        <w:t xml:space="preserve">) </w:t>
      </w:r>
      <w:r>
        <w:rPr>
          <w:rFonts w:ascii="Arial;Tahoma;Verdana;sans-serif" w:hAnsi="Arial;Tahoma;Verdana;sans-serif"/>
          <w:color w:val="000000"/>
          <w:sz w:val="18"/>
        </w:rPr>
        <w:t xml:space="preserve"> </w:t>
      </w:r>
      <w:r>
        <w:rPr>
          <w:rFonts w:ascii="Times New Roman;serif" w:hAnsi="Times New Roman;serif"/>
          <w:color w:val="000000"/>
          <w:sz w:val="32"/>
        </w:rPr>
        <w:t xml:space="preserve">и  </w:t>
      </w:r>
      <w:r>
        <w:rPr>
          <w:rFonts w:ascii="Times New Roman;serif" w:hAnsi="Times New Roman;serif"/>
          <w:b/>
          <w:bCs/>
          <w:color w:val="000000"/>
          <w:sz w:val="32"/>
        </w:rPr>
        <w:t xml:space="preserve">96 </w:t>
      </w:r>
      <w:r>
        <w:rPr>
          <w:rFonts w:ascii="Times New Roman;serif" w:hAnsi="Times New Roman;serif"/>
          <w:b w:val="false"/>
          <w:bCs w:val="false"/>
          <w:color w:val="000000"/>
          <w:sz w:val="32"/>
        </w:rPr>
        <w:t>(в 2020 году</w:t>
      </w:r>
      <w:r>
        <w:rPr>
          <w:rFonts w:ascii="Times New Roman;serif" w:hAnsi="Times New Roman;serif"/>
          <w:b/>
          <w:bCs/>
          <w:color w:val="000000"/>
          <w:sz w:val="32"/>
        </w:rPr>
        <w:t xml:space="preserve"> 100) </w:t>
      </w:r>
      <w:r>
        <w:rPr>
          <w:rFonts w:ascii="Times New Roman;serif" w:hAnsi="Times New Roman;serif"/>
          <w:color w:val="000000"/>
          <w:sz w:val="32"/>
        </w:rPr>
        <w:t>призывников.</w:t>
      </w:r>
    </w:p>
    <w:p>
      <w:pPr>
        <w:pStyle w:val="Style17"/>
        <w:jc w:val="both"/>
        <w:rPr/>
      </w:pPr>
      <w:r>
        <w:rPr>
          <w:rFonts w:ascii="Times New Roman;serif" w:hAnsi="Times New Roman;serif"/>
          <w:b w:val="false"/>
          <w:bCs w:val="false"/>
          <w:color w:val="000000"/>
          <w:sz w:val="32"/>
        </w:rPr>
        <w:t xml:space="preserve"> </w:t>
      </w:r>
      <w:r>
        <w:rPr>
          <w:rFonts w:ascii="Times New Roman;serif" w:hAnsi="Times New Roman;serif"/>
          <w:b w:val="false"/>
          <w:bCs w:val="false"/>
          <w:color w:val="000000"/>
          <w:sz w:val="32"/>
        </w:rPr>
        <w:t xml:space="preserve">В 2021 году сотрудниками администрации постоянно   проводилась информационно-профилактическая работа с населением о необходимости вакцинироваться против новой коронавирусной инфекции путем подворных обходов, поквартальных собраний с гражданами, размещения информации на официальном сайте администрации в сети «Интернет» и в социальных сетях, также сотрудниками администрации проводились рейды по торговым объектам по контролю за соблюдением  санитарных норм и правил, в целях предотвращения и недопущения распространения новой коронавирусной инфекции. На постоянной основе осуществлялось информирование граждан о новой коронавирусной инфекции на официальном сайте администрации и в соц. сетях. Распространялись информационные бюллетени, листовки и т. д. Работа в этом направлении продолжается. </w:t>
      </w:r>
    </w:p>
    <w:p>
      <w:pPr>
        <w:pStyle w:val="Style17"/>
        <w:jc w:val="center"/>
        <w:rPr>
          <w:rFonts w:ascii="Times New Roman;serif" w:hAnsi="Times New Roman;serif"/>
          <w:b/>
          <w:b/>
          <w:color w:val="333333"/>
          <w:sz w:val="32"/>
        </w:rPr>
      </w:pPr>
      <w:r>
        <w:rPr>
          <w:rFonts w:ascii="Times New Roman;serif" w:hAnsi="Times New Roman;serif"/>
          <w:b/>
          <w:color w:val="333333"/>
          <w:sz w:val="32"/>
          <w:szCs w:val="32"/>
        </w:rPr>
        <w:t>Бюджет</w:t>
      </w:r>
    </w:p>
    <w:p>
      <w:pPr>
        <w:pStyle w:val="Style17"/>
        <w:jc w:val="both"/>
        <w:rPr/>
      </w:pPr>
      <w:r>
        <w:rPr>
          <w:rFonts w:ascii="Times New Roman;serif" w:hAnsi="Times New Roman;serif"/>
          <w:color w:val="000000"/>
          <w:sz w:val="32"/>
        </w:rPr>
        <w:t>Для осуществления полномочий по решению вопросов местного значения и отдельных государственных полномочий, переданных Федеральными законами и Законами Республики Адыгея, ежегодно формируется и утверждается Советом Народных Депутатов местный бюджет, который в течение года исполняется в соответствии с бюджетным кодексом. </w:t>
      </w:r>
      <w:r>
        <w:rPr>
          <w:rFonts w:ascii="Arial;Tahoma;Verdana;sans-serif" w:hAnsi="Arial;Tahoma;Verdana;sans-serif"/>
          <w:color w:val="000000"/>
          <w:sz w:val="32"/>
        </w:rPr>
        <w:t xml:space="preserve"> </w:t>
      </w:r>
      <w:r>
        <w:rPr>
          <w:rFonts w:ascii="Times New Roman;serif" w:hAnsi="Times New Roman;serif"/>
          <w:color w:val="000000"/>
          <w:sz w:val="32"/>
        </w:rPr>
        <w:t>Доходная часть бюджета формируется за счёт налоговых, не налоговых и безвозмездных поступлений (субсидии, дотации, субвенции).  Расходная часть бюджета состоит из программных и не программных расходов.  Бюджетная политика в сфере расходов была направлена на решение социальных и экономических задач поселения. Прежде всего, финансирование было направлено на решение основных вопросов жизнеобеспечения населения.</w:t>
      </w:r>
    </w:p>
    <w:p>
      <w:pPr>
        <w:pStyle w:val="Style17"/>
        <w:jc w:val="both"/>
        <w:rPr/>
      </w:pPr>
      <w:r>
        <w:rPr>
          <w:rFonts w:ascii="Times New Roman;serif" w:hAnsi="Times New Roman;serif"/>
          <w:color w:val="000000"/>
          <w:sz w:val="32"/>
        </w:rPr>
        <w:t>Бюджет по доходам за 2021 год выполнен на 102,6 %, в 2020 году он был выполнен на — 94,4 %. Поступило — 38 937,8 тыс. руб. (в 2020 году 16 872,2 тыс. руб.) при плане 17 860,5 тыс. руб. (в 2020 году 17 860,6 тыс. руб.), в том числе: собственные доходы —          15 635,1 тыс. руб. (в 2020 году 14 519,8 тыс. руб.), безвозмездные поступления — 23 302, 7 тыс.  руб. (в 2020 году 3 340,8 тыс. руб.) из них:</w:t>
      </w:r>
    </w:p>
    <w:p>
      <w:pPr>
        <w:pStyle w:val="Style17"/>
        <w:jc w:val="both"/>
        <w:rPr>
          <w:color w:val="000000"/>
        </w:rPr>
      </w:pPr>
      <w:r>
        <w:rPr>
          <w:rFonts w:ascii="Times New Roman;serif" w:hAnsi="Times New Roman;serif"/>
          <w:color w:val="000000"/>
          <w:sz w:val="32"/>
        </w:rPr>
        <w:t>- прочие безвозмездные поступления 440,0 тыс. руб.,</w:t>
      </w:r>
    </w:p>
    <w:p>
      <w:pPr>
        <w:pStyle w:val="Style17"/>
        <w:jc w:val="both"/>
        <w:rPr>
          <w:color w:val="000000"/>
        </w:rPr>
      </w:pPr>
      <w:r>
        <w:rPr>
          <w:rFonts w:ascii="Times New Roman;serif" w:hAnsi="Times New Roman;serif"/>
          <w:color w:val="000000"/>
          <w:sz w:val="32"/>
        </w:rPr>
        <w:t>- субсидии бюджетам сельских поселений — 20 898,6 тыс. руб.,</w:t>
      </w:r>
    </w:p>
    <w:p>
      <w:pPr>
        <w:pStyle w:val="Style17"/>
        <w:jc w:val="both"/>
        <w:rPr>
          <w:color w:val="000000"/>
        </w:rPr>
      </w:pPr>
      <w:r>
        <w:rPr>
          <w:rFonts w:ascii="Times New Roman;serif" w:hAnsi="Times New Roman;serif"/>
          <w:color w:val="000000"/>
          <w:sz w:val="32"/>
        </w:rPr>
        <w:t>- субвенции на содержание военно-учетного работника — 241,6 тыс. руб.,</w:t>
      </w:r>
    </w:p>
    <w:p>
      <w:pPr>
        <w:pStyle w:val="Style17"/>
        <w:jc w:val="both"/>
        <w:rPr>
          <w:color w:val="000000"/>
        </w:rPr>
      </w:pPr>
      <w:r>
        <w:rPr>
          <w:rFonts w:ascii="Times New Roman;serif" w:hAnsi="Times New Roman;serif"/>
          <w:color w:val="000000"/>
          <w:sz w:val="32"/>
        </w:rPr>
        <w:t>- субвенции на содержание административной комиссии — 33,0  тыс. руб.,</w:t>
      </w:r>
    </w:p>
    <w:p>
      <w:pPr>
        <w:pStyle w:val="Style17"/>
        <w:jc w:val="both"/>
        <w:rPr>
          <w:color w:val="000000"/>
        </w:rPr>
      </w:pPr>
      <w:r>
        <w:rPr>
          <w:rFonts w:ascii="Times New Roman;serif" w:hAnsi="Times New Roman;serif"/>
          <w:color w:val="000000"/>
          <w:sz w:val="32"/>
        </w:rPr>
        <w:t>- дотации бюджету сельского поселения на выравнивание бюджетной обеспеченности — 1 499,5 тыс. руб.,</w:t>
      </w:r>
    </w:p>
    <w:p>
      <w:pPr>
        <w:pStyle w:val="Style17"/>
        <w:jc w:val="both"/>
        <w:rPr>
          <w:color w:val="000000"/>
        </w:rPr>
      </w:pPr>
      <w:r>
        <w:rPr>
          <w:rFonts w:ascii="Times New Roman;serif" w:hAnsi="Times New Roman;serif"/>
          <w:color w:val="000000"/>
          <w:sz w:val="32"/>
        </w:rPr>
        <w:t>- прочие дотации бюджету сельского поселения — 190,0 тыс. руб.</w:t>
      </w:r>
    </w:p>
    <w:p>
      <w:pPr>
        <w:pStyle w:val="Style17"/>
        <w:jc w:val="both"/>
        <w:rPr/>
      </w:pPr>
      <w:r>
        <w:rPr>
          <w:rFonts w:ascii="Times New Roman;serif" w:hAnsi="Times New Roman;serif"/>
          <w:color w:val="000000"/>
          <w:sz w:val="32"/>
        </w:rPr>
        <w:t>Анализ финансового состояния Дондуковского сельского поселения показывает, что основную доходную часть бюджета составляют собственные доходы, план по которым выполнен на 107,7 % (в 2020 году на 80,7 %). В сравнении с предыдущим годом собственные доходы увеличились на 1115,2 тыс. руб., в связи с оплатой недоимки за прошлые годы по местным налогам (земельный налог, налог на имущество физических лиц). Бюджет по расходам в 2021 году исполнен на 98,1 % (в 2020 году на 92,0 %)  при плане 17 860,5 тыс. руб. (в 2020 году 17 860,6 тыс. руб.) фактические расходы составили 38 916,7 руб. (в 2020 году 16 167,7 тыс. руб.). На 2022 год нами сформирован сбалансированный  бюджет.</w:t>
      </w:r>
    </w:p>
    <w:p>
      <w:pPr>
        <w:pStyle w:val="Style17"/>
        <w:jc w:val="center"/>
        <w:rPr>
          <w:b/>
          <w:b/>
          <w:bCs/>
        </w:rPr>
      </w:pPr>
      <w:r>
        <w:rPr>
          <w:rFonts w:ascii="Times New Roman;serif" w:hAnsi="Times New Roman;serif"/>
          <w:b/>
          <w:bCs/>
          <w:color w:val="000000"/>
          <w:sz w:val="32"/>
        </w:rPr>
        <w:t>Работа административной комиссии</w:t>
      </w:r>
    </w:p>
    <w:p>
      <w:pPr>
        <w:pStyle w:val="Style17"/>
        <w:jc w:val="both"/>
        <w:rPr/>
      </w:pPr>
      <w:r>
        <w:rPr>
          <w:rFonts w:ascii="Times New Roman;serif" w:hAnsi="Times New Roman;serif"/>
          <w:color w:val="000000"/>
          <w:sz w:val="32"/>
        </w:rPr>
        <w:t xml:space="preserve">В связи с пандемией новой коронавирусной инфекцией, административная комиссия выполнила меньший объем работы. За отчетный период выдано 227 (в 2020 году 215) предписаний, составлено 52 протокола  (в 2020 году 101) </w:t>
      </w:r>
      <w:r>
        <w:rPr>
          <w:rFonts w:ascii="Times New Roman;serif" w:hAnsi="Times New Roman;serif"/>
          <w:color w:val="000000"/>
          <w:sz w:val="18"/>
        </w:rPr>
        <w:t> </w:t>
      </w:r>
      <w:r>
        <w:rPr>
          <w:rFonts w:ascii="Times New Roman;serif" w:hAnsi="Times New Roman;serif"/>
          <w:color w:val="000000"/>
          <w:sz w:val="32"/>
        </w:rPr>
        <w:t>протокол об административных правонарушениях на общую сумму 19 500 (в 2020 году на 45 500)</w:t>
      </w:r>
      <w:r>
        <w:rPr>
          <w:rFonts w:ascii="Times New Roman;serif" w:hAnsi="Times New Roman;serif"/>
          <w:color w:val="000000"/>
          <w:sz w:val="18"/>
        </w:rPr>
        <w:t xml:space="preserve">  </w:t>
      </w:r>
      <w:r>
        <w:rPr>
          <w:rFonts w:ascii="Times New Roman;serif" w:hAnsi="Times New Roman;serif"/>
          <w:color w:val="000000"/>
          <w:sz w:val="32"/>
        </w:rPr>
        <w:t xml:space="preserve">рублей. Передано в службу судебных приставов 18 (в 2020 году 43) </w:t>
      </w:r>
      <w:r>
        <w:rPr>
          <w:rFonts w:ascii="Times New Roman;serif" w:hAnsi="Times New Roman;serif"/>
          <w:color w:val="000000"/>
          <w:sz w:val="18"/>
        </w:rPr>
        <w:t> </w:t>
      </w:r>
      <w:r>
        <w:rPr>
          <w:rFonts w:ascii="Times New Roman;serif" w:hAnsi="Times New Roman;serif"/>
          <w:color w:val="000000"/>
          <w:sz w:val="32"/>
        </w:rPr>
        <w:t>постановления на неплательщиков. Все протоколы, составленные административной комиссией, прошли прокурорскую проверку и были признаны правомочными. Конечная цель работы административной комиссии не наказание граждан, а наведение прядка в поселении.</w:t>
      </w:r>
    </w:p>
    <w:p>
      <w:pPr>
        <w:pStyle w:val="1"/>
        <w:spacing w:lineRule="atLeast" w:line="384" w:before="0" w:after="0"/>
        <w:jc w:val="center"/>
        <w:rPr>
          <w:rFonts w:ascii="Times New Roman;serif" w:hAnsi="Times New Roman;serif"/>
          <w:b w:val="false"/>
          <w:b w:val="false"/>
          <w:color w:val="000000"/>
          <w:sz w:val="32"/>
        </w:rPr>
      </w:pPr>
      <w:r>
        <w:rPr>
          <w:rFonts w:ascii="Times New Roman;serif" w:hAnsi="Times New Roman;serif"/>
          <w:color w:val="000000"/>
          <w:sz w:val="32"/>
          <w:szCs w:val="32"/>
        </w:rPr>
        <w:t>Ликвидация и предупреждение чрезвычайных ситуаций.</w:t>
      </w:r>
    </w:p>
    <w:p>
      <w:pPr>
        <w:pStyle w:val="Style17"/>
        <w:jc w:val="both"/>
        <w:rPr/>
      </w:pPr>
      <w:r>
        <w:rPr>
          <w:rStyle w:val="Style15"/>
          <w:rFonts w:ascii="Times New Roman" w:hAnsi="Times New Roman"/>
          <w:color w:val="000000"/>
          <w:sz w:val="32"/>
        </w:rPr>
        <w:t>Главное наше достояние и основное наше богатство – это люди, жители Дондуковского сельского поселения. Администрация  ведёт постоянную работу по предупреждению и ликвидации чрезвычайных ситуаций.</w:t>
      </w:r>
      <w:r>
        <w:rPr>
          <w:rStyle w:val="Style15"/>
          <w:rFonts w:ascii="Times New Roman" w:hAnsi="Times New Roman"/>
          <w:color w:val="FF0000"/>
          <w:sz w:val="24"/>
        </w:rPr>
        <w:t> </w:t>
      </w:r>
      <w:r>
        <w:rPr>
          <w:rStyle w:val="Style15"/>
          <w:rFonts w:ascii="Times New Roman" w:hAnsi="Times New Roman"/>
          <w:color w:val="000000"/>
          <w:sz w:val="32"/>
        </w:rPr>
        <w:t>На территории поселения действует ПЧ №1. Имеется пожарный автомобиль и 19 сотрудников. Есть пожарный автомобиль у АО «Дондуковский элеватор». Кроме того, нами создана добровольная пожарная дружина в количестве 4 сотрудников администрации, имеется инвентарь, содержится в надлежащем состоянии автомобиль АРС с цистерной, мы приобрели трёх кубовую ёмкость на колёсах и с прицепным устройством, оснастили её мотопомпой, пожарным шлангом и теперь, при необходимости, выезжаем на тушение возгораний сухой травы и пожары двумя единицами техники.</w:t>
      </w:r>
      <w:r>
        <w:rPr>
          <w:rFonts w:ascii="Times New Roman;serif" w:hAnsi="Times New Roman;serif"/>
          <w:color w:val="000000"/>
          <w:sz w:val="32"/>
        </w:rPr>
        <w:t xml:space="preserve"> За отчетный период нашей пожарной дружиной было осуществлено 54 (в 2020 году 68) выезда на тушение возгораний сухой травы</w:t>
      </w:r>
      <w:r>
        <w:rPr>
          <w:rFonts w:ascii="Times New Roman;serif" w:hAnsi="Times New Roman;serif"/>
          <w:color w:val="C9211E"/>
          <w:sz w:val="32"/>
        </w:rPr>
        <w:t xml:space="preserve"> </w:t>
      </w:r>
      <w:r>
        <w:rPr>
          <w:rFonts w:ascii="Times New Roman;serif" w:hAnsi="Times New Roman;serif"/>
          <w:color w:val="000000"/>
          <w:sz w:val="32"/>
        </w:rPr>
        <w:t>и 3 (в 2020 году 4) выезда на пожар.</w:t>
      </w:r>
      <w:r>
        <w:rPr>
          <w:rFonts w:ascii="Times New Roman;serif" w:hAnsi="Times New Roman;serif"/>
          <w:color w:val="000000"/>
          <w:sz w:val="24"/>
        </w:rPr>
        <w:t> </w:t>
      </w:r>
      <w:r>
        <w:rPr>
          <w:rFonts w:ascii="Times New Roman;serif" w:hAnsi="Times New Roman;serif"/>
          <w:color w:val="C9211E"/>
          <w:sz w:val="24"/>
        </w:rPr>
        <w:t xml:space="preserve"> </w:t>
      </w:r>
      <w:r>
        <w:rPr>
          <w:rStyle w:val="Style15"/>
          <w:rFonts w:ascii="Times New Roman" w:hAnsi="Times New Roman"/>
          <w:color w:val="000000"/>
          <w:sz w:val="32"/>
        </w:rPr>
        <w:t xml:space="preserve">Для забора воды есть 8 пожарных гидрантов, 4 водонапорные башни. Определены места водозабора на реках Чехрак, Фарс и прудах. Проводится постоянная разъяснительная работа среди фермеров и населения о недопустимости сжигания сухой травы, стерни и пожнивных остатков.  </w:t>
      </w:r>
    </w:p>
    <w:p>
      <w:pPr>
        <w:pStyle w:val="Style17"/>
        <w:jc w:val="center"/>
        <w:rPr>
          <w:rFonts w:ascii="Cambria;serif" w:hAnsi="Cambria;serif"/>
          <w:b/>
          <w:b/>
          <w:color w:val="000000"/>
          <w:sz w:val="32"/>
        </w:rPr>
      </w:pPr>
      <w:r>
        <w:rPr>
          <w:rFonts w:ascii="Times New Roman" w:hAnsi="Times New Roman"/>
          <w:b/>
          <w:color w:val="000000"/>
          <w:sz w:val="32"/>
          <w:szCs w:val="32"/>
        </w:rPr>
        <w:t>Соблюдение законности и порядка на территории сельского поселения</w:t>
      </w:r>
    </w:p>
    <w:p>
      <w:pPr>
        <w:pStyle w:val="Style17"/>
        <w:jc w:val="both"/>
        <w:rPr/>
      </w:pPr>
      <w:r>
        <w:rPr>
          <w:rStyle w:val="Style15"/>
          <w:rFonts w:ascii="Times New Roman" w:hAnsi="Times New Roman"/>
          <w:color w:val="000000"/>
          <w:sz w:val="32"/>
        </w:rPr>
        <w:t xml:space="preserve">У нас работают опытные, высоко - профессионально подготовленные 2 участковых уполномоченных и 1 оперативный сотрудник. Нами создана и зарегистрирована в Реестре добровольная народная дружина «Сокол» в составе </w:t>
      </w:r>
      <w:r>
        <w:rPr>
          <w:rStyle w:val="Style15"/>
          <w:rFonts w:ascii="Times New Roman" w:hAnsi="Times New Roman"/>
          <w:b/>
          <w:color w:val="000000"/>
          <w:sz w:val="32"/>
          <w:u w:val="single"/>
        </w:rPr>
        <w:t xml:space="preserve">5 </w:t>
      </w:r>
      <w:r>
        <w:rPr>
          <w:rStyle w:val="Style15"/>
          <w:rFonts w:ascii="Times New Roman" w:hAnsi="Times New Roman"/>
          <w:color w:val="000000"/>
          <w:sz w:val="32"/>
        </w:rPr>
        <w:t>человек, которые вместе с казаками Дондуковского хуторского казачьего общества, принимают непосредственное участие в обеспечении безопасности при проведении массовых мероприятий. Тесное сотрудничество налажено с Отделом МВД Гиагинского района.</w:t>
      </w:r>
    </w:p>
    <w:p>
      <w:pPr>
        <w:pStyle w:val="Style17"/>
        <w:jc w:val="center"/>
        <w:rPr>
          <w:rFonts w:ascii="Times New Roman" w:hAnsi="Times New Roman"/>
          <w:b/>
          <w:b/>
          <w:bCs/>
          <w:color w:val="000000"/>
          <w:sz w:val="32"/>
        </w:rPr>
      </w:pPr>
      <w:r>
        <w:rPr>
          <w:rFonts w:ascii="Times New Roman" w:hAnsi="Times New Roman"/>
          <w:b/>
          <w:bCs/>
          <w:color w:val="000000"/>
          <w:sz w:val="32"/>
        </w:rPr>
        <w:t>Национальные проекты</w:t>
      </w:r>
    </w:p>
    <w:p>
      <w:pPr>
        <w:pStyle w:val="Style17"/>
        <w:jc w:val="both"/>
        <w:rPr/>
      </w:pPr>
      <w:r>
        <w:rPr>
          <w:rStyle w:val="Style15"/>
          <w:rFonts w:ascii="Times New Roman" w:hAnsi="Times New Roman"/>
          <w:color w:val="000000"/>
          <w:sz w:val="32"/>
        </w:rPr>
        <w:t xml:space="preserve">Начнём с </w:t>
      </w:r>
      <w:r>
        <w:rPr>
          <w:rStyle w:val="Style15"/>
          <w:rFonts w:ascii="Times New Roman" w:hAnsi="Times New Roman"/>
          <w:b/>
          <w:bCs/>
          <w:color w:val="000000"/>
          <w:sz w:val="32"/>
        </w:rPr>
        <w:t>«Комплексного развития сельских территорий».                 - Первый объект:</w:t>
      </w:r>
      <w:r>
        <w:rPr>
          <w:rStyle w:val="Style15"/>
          <w:rFonts w:ascii="Times New Roman" w:hAnsi="Times New Roman"/>
          <w:color w:val="000000"/>
          <w:sz w:val="32"/>
        </w:rPr>
        <w:t xml:space="preserve"> </w:t>
      </w:r>
      <w:r>
        <w:rPr>
          <w:rStyle w:val="Style15"/>
          <w:rFonts w:cs="Times New Roman" w:ascii="Times New Roman" w:hAnsi="Times New Roman"/>
          <w:color w:val="000000"/>
          <w:sz w:val="32"/>
          <w:szCs w:val="32"/>
        </w:rPr>
        <w:t xml:space="preserve">В 2021 году произведен капитальный ремонт участка кольцевого водопровода по ул. Ломоносова протяженностью 1,2 км.  Фактически построен новый водопровод на общую сумму 1363 839,0 руб. Мы соединили оба водопровода в один. В результате чего улучшилось давление в водопроводной сети и качество предоставления коммунальной услуги повысилось.               </w:t>
      </w:r>
    </w:p>
    <w:p>
      <w:pPr>
        <w:pStyle w:val="Style17"/>
        <w:jc w:val="both"/>
        <w:rPr/>
      </w:pPr>
      <w:r>
        <w:rPr>
          <w:rStyle w:val="Style15"/>
          <w:rFonts w:cs="Times New Roman" w:ascii="Times New Roman" w:hAnsi="Times New Roman"/>
          <w:color w:val="000000"/>
          <w:sz w:val="32"/>
          <w:szCs w:val="32"/>
        </w:rPr>
        <w:t xml:space="preserve">-  </w:t>
      </w:r>
      <w:r>
        <w:rPr>
          <w:rStyle w:val="Style15"/>
          <w:rFonts w:cs="Times New Roman" w:ascii="Times New Roman" w:hAnsi="Times New Roman"/>
          <w:b/>
          <w:bCs/>
          <w:color w:val="000000"/>
          <w:sz w:val="32"/>
          <w:szCs w:val="32"/>
        </w:rPr>
        <w:t>Второй объект:</w:t>
      </w:r>
      <w:r>
        <w:rPr>
          <w:rStyle w:val="Style15"/>
          <w:rFonts w:cs="Times New Roman" w:ascii="Times New Roman" w:hAnsi="Times New Roman"/>
          <w:color w:val="FF4000"/>
          <w:sz w:val="32"/>
          <w:szCs w:val="32"/>
        </w:rPr>
        <w:t xml:space="preserve"> </w:t>
      </w:r>
      <w:r>
        <w:rPr>
          <w:rStyle w:val="Style15"/>
          <w:rFonts w:cs="Times New Roman" w:ascii="Times New Roman" w:hAnsi="Times New Roman"/>
          <w:color w:val="000000"/>
          <w:sz w:val="32"/>
          <w:szCs w:val="32"/>
        </w:rPr>
        <w:t xml:space="preserve">«Реконструкция подъездной автомобильной дороги от Республиканской автомобильной дороги «Белореченск – Гиагинская - Дружба» в границах МО Гиагинский район к зданию МБДОО «детский сад Теремок ст. Дондуковской». Из федерального, республиканского и местного бюджетов было выделено 18 477 440 рублей. Контракт заключён на сумму 14 589 645 рублей. На аукционе понижение составило 3 048 777 рублей 60 копеек. т. е. 16.5%. сэкономленные деньги были возвращены в Минсельхоз Республики Адыгея. </w:t>
      </w:r>
      <w:r>
        <w:rPr>
          <w:rStyle w:val="Style15"/>
          <w:rFonts w:ascii="Times New Roman;serif" w:hAnsi="Times New Roman;serif"/>
          <w:color w:val="000000"/>
          <w:sz w:val="32"/>
        </w:rPr>
        <w:t xml:space="preserve"> Это самый масштабный проект, который реализован в Дондуковском сельском поселении в 2021 году.  Реконструирована двухполосная автомобильная дорога местного значения длиной 530 метров и шириной 6 метров. Было снято 40 см. старого дорожного полотна и уложен новый слой ГПС с уплотнением мощными катками. В завершении уложили два слоя асфальта 7 и 5 см. Кроме того, были обустроены гравийные подъезды к каждому двору жителей. Перекрёстки оборудованы современными пешеходными переходами. Появились искусственные неровности, вместительная парковка. Вдоль тротуара по ул. Клубной установлены перильные ограждения. Так же установлены шесть светофоров Т-7. По обеим сторонам улиц уложены новые тротуары шириной 2 м, в бордюрном камне. Смонтирована новая линия уличного освещения. Теперь центральный вход в детский сад «Теремок» перенесен с территории Дондуковской участковой больницы на ул. Клубную, это сделано с целью повышения безопасной доставки детей в детский сад. </w:t>
      </w:r>
    </w:p>
    <w:p>
      <w:pPr>
        <w:pStyle w:val="Style17"/>
        <w:jc w:val="both"/>
        <w:rPr/>
      </w:pPr>
      <w:r>
        <w:rPr>
          <w:rStyle w:val="Style15"/>
          <w:rFonts w:ascii="Times New Roman" w:hAnsi="Times New Roman"/>
          <w:color w:val="000000"/>
          <w:sz w:val="32"/>
        </w:rPr>
        <w:t xml:space="preserve"> </w:t>
      </w:r>
      <w:r>
        <w:rPr>
          <w:rStyle w:val="Style15"/>
          <w:rFonts w:ascii="Times New Roman" w:hAnsi="Times New Roman"/>
          <w:b/>
          <w:bCs/>
          <w:color w:val="000000"/>
          <w:sz w:val="32"/>
        </w:rPr>
        <w:t>Третий объект</w:t>
      </w:r>
      <w:r>
        <w:rPr>
          <w:rStyle w:val="Style15"/>
          <w:rFonts w:ascii="Times New Roman" w:hAnsi="Times New Roman"/>
          <w:color w:val="000000"/>
          <w:sz w:val="32"/>
        </w:rPr>
        <w:t xml:space="preserve">: «Капитальный ремонт здания Дондуковской школы искусств». Работы курировали: Министерство образования РА и отдел образования администрации МО «Гиагинский район». Финансирование осуществлялось не через нашу бухгалтерию. Было освоено 24 700 000 рублей. Отремонтировано здание, перекрыта кровля, благоустроена территория, приобретены оборудование, мебель и музыкальные инструменты.    </w:t>
      </w:r>
    </w:p>
    <w:p>
      <w:pPr>
        <w:pStyle w:val="Style17"/>
        <w:jc w:val="both"/>
        <w:rPr>
          <w:rFonts w:ascii="Times New Roman;serif" w:hAnsi="Times New Roman;serif"/>
          <w:b/>
          <w:b/>
          <w:bCs/>
          <w:color w:val="000000"/>
          <w:sz w:val="32"/>
        </w:rPr>
      </w:pPr>
      <w:r>
        <w:rPr>
          <w:rFonts w:ascii="Times New Roman;serif" w:hAnsi="Times New Roman;serif"/>
          <w:b/>
          <w:bCs/>
          <w:color w:val="000000"/>
          <w:sz w:val="32"/>
        </w:rPr>
        <w:t xml:space="preserve">          </w:t>
      </w:r>
      <w:r>
        <w:rPr>
          <w:rFonts w:ascii="Times New Roman;serif" w:hAnsi="Times New Roman;serif"/>
          <w:b/>
          <w:bCs/>
          <w:color w:val="000000"/>
          <w:sz w:val="32"/>
        </w:rPr>
        <w:t>«Формирование комфортной городской среды»</w:t>
      </w:r>
    </w:p>
    <w:p>
      <w:pPr>
        <w:pStyle w:val="Style17"/>
        <w:jc w:val="both"/>
        <w:rPr/>
      </w:pPr>
      <w:r>
        <w:rPr>
          <w:rFonts w:ascii="Times New Roman;serif" w:hAnsi="Times New Roman;serif"/>
          <w:color w:val="000000"/>
          <w:sz w:val="32"/>
        </w:rPr>
        <w:t>На благоустройство сквера им. Кирова в 2021 году было выделено 3 874 298 рублей 54 коп., из необходимых 9 000 000 рублей. Был разыгран аукцион этапа №1. На экономию 1 259 147 рублей 01 коп. разыгран аукцион этапа №2.  Проведены работы по снятию и выравниванию грунта с укладкой подстилающих слоев. Уложено 700 кв. м. тротуарной плитки. На сэкономленные 371 448 рублей 66 коп. проложена подземная часть освещения сквера.  На 2022     выделено 3 333 333р.33к. из них на благоустройство дворовой территории МКД по ул. Ломоносова 177- 1 968 060 р. На сквер им. Кирова 1 365 273 р. Разыграны аукционы,  контракты подписаны. Для завершения работ необходима сумма более 7 500 000 рублей.</w:t>
      </w:r>
    </w:p>
    <w:p>
      <w:pPr>
        <w:pStyle w:val="Style17"/>
        <w:jc w:val="both"/>
        <w:rPr>
          <w:rFonts w:ascii="Times New Roman;serif" w:hAnsi="Times New Roman;serif"/>
          <w:b/>
          <w:b/>
          <w:bCs/>
          <w:color w:val="000000"/>
          <w:sz w:val="32"/>
        </w:rPr>
      </w:pPr>
      <w:r>
        <w:rPr>
          <w:rFonts w:ascii="Times New Roman;serif" w:hAnsi="Times New Roman;serif"/>
          <w:b/>
          <w:bCs/>
          <w:color w:val="000000"/>
          <w:sz w:val="32"/>
        </w:rPr>
        <w:t xml:space="preserve">  </w:t>
      </w:r>
      <w:r>
        <w:rPr>
          <w:rFonts w:ascii="Times New Roman;serif" w:hAnsi="Times New Roman;serif"/>
          <w:b/>
          <w:bCs/>
          <w:color w:val="000000"/>
          <w:sz w:val="32"/>
        </w:rPr>
        <w:t xml:space="preserve">Региональная программа «Инициативное бюджетирование»  </w:t>
      </w:r>
    </w:p>
    <w:p>
      <w:pPr>
        <w:pStyle w:val="Style17"/>
        <w:jc w:val="both"/>
        <w:rPr/>
      </w:pPr>
      <w:r>
        <w:rPr>
          <w:rStyle w:val="Style15"/>
          <w:rFonts w:ascii="Times New Roman;serif" w:hAnsi="Times New Roman;serif"/>
          <w:color w:val="000000"/>
          <w:sz w:val="32"/>
        </w:rPr>
        <w:t>В прошлом году мы второй раз участвовали в этой программе.  Эта программа основана на инициативах граждан, от выбора объекта, обсуждения его и софинансирования до контроля за ходом работ. Объект был выбран: «Капитальный ремонт тротуара по ул Ленина, Клубная, Ломоносова от ул. Советской к храму, к д/с Теремок и до ул. Больничной.» Финансирование из четырёх источников: Республиканский бюджет 942,8 тыс. руб.; бюджет сельского поселения 230,1 тыс. руб. средства предпринимателя (Анисимова В.С.) 155 ,9 тыс. руб.; средства жителей поселения 155,9 тыс. руб. Объект успешно завершён 3 сентября 2021г.  Но в контракте значилась протяжённость 560 метров, а фактически сделано 629м.50см. т. е. на 69,5 м.  на 114 000 рублей больше. Спасибо Елене Анатольевне Деркачёвой, оплатившей эти работы.</w:t>
      </w:r>
    </w:p>
    <w:p>
      <w:pPr>
        <w:pStyle w:val="Style17"/>
        <w:jc w:val="center"/>
        <w:rPr/>
      </w:pPr>
      <w:r>
        <w:rPr>
          <w:rFonts w:ascii="Times New Roman" w:hAnsi="Times New Roman"/>
          <w:b/>
          <w:color w:val="000000"/>
          <w:sz w:val="32"/>
        </w:rPr>
        <w:t> </w:t>
      </w:r>
      <w:r>
        <w:rPr>
          <w:rFonts w:ascii="Times New Roman" w:hAnsi="Times New Roman"/>
          <w:b/>
          <w:color w:val="000000"/>
          <w:sz w:val="32"/>
          <w:szCs w:val="32"/>
        </w:rPr>
        <w:t>Благоустройство</w:t>
      </w:r>
    </w:p>
    <w:p>
      <w:pPr>
        <w:pStyle w:val="Style17"/>
        <w:jc w:val="both"/>
        <w:rPr/>
      </w:pPr>
      <w:r>
        <w:rPr>
          <w:rFonts w:ascii="Times New Roman;serif" w:hAnsi="Times New Roman;serif"/>
          <w:color w:val="000000"/>
          <w:sz w:val="32"/>
        </w:rPr>
        <w:t>Работа по благоустройству и наведению санитарного порядка на территории МО «Дондуковское сельское поселение» проводится ежедневно. В течение всего 2021 года как и на протяжении 2020 года в целях благоустройства и наведения санитарного порядка:</w:t>
      </w:r>
    </w:p>
    <w:p>
      <w:pPr>
        <w:pStyle w:val="Style17"/>
        <w:jc w:val="both"/>
        <w:rPr>
          <w:rFonts w:ascii="Times New Roman;serif" w:hAnsi="Times New Roman;serif"/>
          <w:color w:val="333333"/>
          <w:sz w:val="32"/>
        </w:rPr>
      </w:pPr>
      <w:r>
        <w:rPr>
          <w:rFonts w:ascii="Times New Roman;serif" w:hAnsi="Times New Roman;serif"/>
          <w:color w:val="000000"/>
          <w:sz w:val="32"/>
        </w:rPr>
        <w:t>- регулярно проводилась уборка и обкос территорий общего пользования поселения, в том числе сельского кладбища;</w:t>
      </w:r>
    </w:p>
    <w:p>
      <w:pPr>
        <w:pStyle w:val="Style17"/>
        <w:jc w:val="both"/>
        <w:rPr>
          <w:rFonts w:ascii="Times New Roman;serif" w:hAnsi="Times New Roman;serif"/>
          <w:color w:val="333333"/>
          <w:sz w:val="32"/>
        </w:rPr>
      </w:pPr>
      <w:r>
        <w:rPr>
          <w:rFonts w:ascii="Times New Roman;serif" w:hAnsi="Times New Roman;serif"/>
          <w:color w:val="000000"/>
          <w:sz w:val="32"/>
        </w:rPr>
        <w:t>- вырубка и вывоз порослей, спил и обрезка деревьев, представляющих угрозу для жизни людей, их домовладениям, линиям электропередач и деревьев, высаженных вблизи дорог местного значения, мешающих проезду автотранспорта. Эти работы производились, в том числе, с привлечением спецтехники; - сбор и вывоз бытового мусора, разбросанного недобросовестными гражданами по окраинам станицы и лесопосадкам;</w:t>
      </w:r>
    </w:p>
    <w:p>
      <w:pPr>
        <w:pStyle w:val="Style17"/>
        <w:jc w:val="both"/>
        <w:rPr>
          <w:color w:val="000000"/>
        </w:rPr>
      </w:pPr>
      <w:r>
        <w:rPr>
          <w:rFonts w:ascii="Times New Roman;serif" w:hAnsi="Times New Roman;serif"/>
          <w:color w:val="000000"/>
          <w:sz w:val="32"/>
        </w:rPr>
        <w:t>- ремонт и окрашивание детских площадок,</w:t>
      </w:r>
    </w:p>
    <w:p>
      <w:pPr>
        <w:pStyle w:val="Style17"/>
        <w:jc w:val="both"/>
        <w:rPr/>
      </w:pPr>
      <w:r>
        <w:rPr>
          <w:rFonts w:ascii="Times New Roman;serif" w:hAnsi="Times New Roman;serif"/>
          <w:color w:val="000000"/>
          <w:sz w:val="32"/>
        </w:rPr>
        <w:t>- зачистка и побелка бордюрного камня на остановках;</w:t>
      </w:r>
    </w:p>
    <w:p>
      <w:pPr>
        <w:pStyle w:val="Style17"/>
        <w:jc w:val="both"/>
        <w:rPr/>
      </w:pPr>
      <w:r>
        <w:rPr>
          <w:rFonts w:ascii="Times New Roman;serif" w:hAnsi="Times New Roman;serif"/>
          <w:color w:val="000000"/>
          <w:sz w:val="32"/>
        </w:rPr>
        <w:t>- обкос обочин, очистка от снега и обработка противогололёдной смесью дорог местного значения.</w:t>
      </w:r>
    </w:p>
    <w:p>
      <w:pPr>
        <w:pStyle w:val="Style17"/>
        <w:jc w:val="both"/>
        <w:rPr/>
      </w:pPr>
      <w:r>
        <w:rPr>
          <w:rFonts w:ascii="Times New Roman;serif" w:hAnsi="Times New Roman;serif"/>
          <w:color w:val="000000"/>
          <w:sz w:val="32"/>
        </w:rPr>
        <w:t xml:space="preserve">   </w:t>
      </w:r>
      <w:r>
        <w:rPr>
          <w:rFonts w:ascii="Times New Roman;serif" w:hAnsi="Times New Roman;serif"/>
          <w:color w:val="000000"/>
          <w:sz w:val="32"/>
        </w:rPr>
        <w:t xml:space="preserve">В 2021 году вышеуказанные работы по благоустройству территории выполнены на общую сумму 1 689 000,0 рублей, </w:t>
      </w:r>
      <w:bookmarkStart w:id="0" w:name="__DdeLink__355_1042033673"/>
      <w:r>
        <w:rPr>
          <w:rFonts w:ascii="Times New Roman;serif" w:hAnsi="Times New Roman;serif"/>
          <w:color w:val="000000"/>
          <w:sz w:val="32"/>
        </w:rPr>
        <w:t>израсходованную из муниципальной программы Благоустройство территории МО «Дондуковское сельское поселение»</w:t>
      </w:r>
      <w:bookmarkEnd w:id="0"/>
      <w:r>
        <w:rPr>
          <w:rFonts w:ascii="Times New Roman;serif" w:hAnsi="Times New Roman;serif"/>
          <w:color w:val="000000"/>
          <w:sz w:val="32"/>
        </w:rPr>
        <w:t>,  в 2020 году  работы по благоустройству территории выполнены на общую сумму 1 485 948 рублей, израсходованную из муниципальной программы «Благоустройство территории МО «Дондуковское сельское поселение».</w:t>
      </w:r>
    </w:p>
    <w:p>
      <w:pPr>
        <w:pStyle w:val="Style17"/>
        <w:jc w:val="center"/>
        <w:rPr/>
      </w:pPr>
      <w:bookmarkStart w:id="1" w:name="__DdeLink__1433_1793534508"/>
      <w:r>
        <w:rPr>
          <w:rFonts w:ascii="Times New Roman;serif" w:hAnsi="Times New Roman;serif"/>
          <w:b/>
          <w:bCs/>
          <w:color w:val="000000"/>
          <w:sz w:val="32"/>
        </w:rPr>
        <w:t>Охрана окружающей среды</w:t>
      </w:r>
    </w:p>
    <w:p>
      <w:pPr>
        <w:pStyle w:val="Style17"/>
        <w:jc w:val="both"/>
        <w:rPr>
          <w:b w:val="false"/>
          <w:b w:val="false"/>
          <w:bCs w:val="false"/>
          <w:color w:val="000000"/>
        </w:rPr>
      </w:pPr>
      <w:r>
        <w:rPr>
          <w:rFonts w:ascii="Times New Roman;serif" w:hAnsi="Times New Roman;serif"/>
          <w:b w:val="false"/>
          <w:bCs w:val="false"/>
          <w:color w:val="000000"/>
          <w:sz w:val="32"/>
        </w:rPr>
        <w:t xml:space="preserve">         </w:t>
      </w:r>
      <w:r>
        <w:rPr>
          <w:rFonts w:ascii="Times New Roman;serif" w:hAnsi="Times New Roman;serif"/>
          <w:b w:val="false"/>
          <w:bCs w:val="false"/>
          <w:color w:val="000000"/>
          <w:sz w:val="32"/>
        </w:rPr>
        <w:t xml:space="preserve">В приоритетном порядке ставятся задачи по охране окружающей среды и улучшению экологической обстановки поселения. В связи с этим специалистами администрации ведется работа по развитию и поддержке инициатив жителей населенных пунктов по благоустройству, санитарной очистке придомовых и прилагающих территорий. Ежегодно составляется и утверждается план мероприятий по проведению месячника санитарной очистки территории поселения. </w:t>
      </w:r>
    </w:p>
    <w:p>
      <w:pPr>
        <w:pStyle w:val="Style17"/>
        <w:jc w:val="both"/>
        <w:rPr/>
      </w:pPr>
      <w:r>
        <w:rPr>
          <w:rFonts w:ascii="Times New Roman;serif" w:hAnsi="Times New Roman;serif"/>
          <w:b w:val="false"/>
          <w:bCs w:val="false"/>
          <w:color w:val="000000"/>
          <w:sz w:val="32"/>
        </w:rPr>
        <w:t xml:space="preserve">     </w:t>
      </w:r>
      <w:r>
        <w:rPr>
          <w:rFonts w:ascii="Times New Roman;serif" w:hAnsi="Times New Roman;serif"/>
          <w:b w:val="false"/>
          <w:bCs w:val="false"/>
          <w:color w:val="000000"/>
          <w:sz w:val="32"/>
        </w:rPr>
        <w:t xml:space="preserve">В 2021 году выявлено и ликвидировано 16 несанкционированных захламлений бытовым мусором, а в 2020 году выявлено и ликвидировано 18  несанкционированных захламлений бытовым мусором. Полномочия по сбору и вывозу твердых коммунальных отходов переданы на региональный уровень, сбором и вывозом ТКО занимается региональный оператор — ООО «Экоцентр». </w:t>
      </w:r>
      <w:bookmarkEnd w:id="1"/>
    </w:p>
    <w:p>
      <w:pPr>
        <w:pStyle w:val="Style17"/>
        <w:jc w:val="both"/>
        <w:rPr/>
      </w:pPr>
      <w:r>
        <w:rPr>
          <w:rStyle w:val="Style15"/>
          <w:rFonts w:ascii="Times New Roman" w:hAnsi="Times New Roman"/>
          <w:b w:val="false"/>
          <w:bCs w:val="false"/>
          <w:color w:val="000000"/>
          <w:sz w:val="32"/>
        </w:rPr>
        <w:t xml:space="preserve">Здесь есть несколько  проблем: Первая - По поводу утилизации бытовых отходов обращаемся ко всем жителям: региональный оператор «Эко Центр» собирает весь мусор, независимо оплачен его вывоз или нет. Достаточно собрать его в мусорные мешки и выставить на обочине дороги в пределах населённого пункта.  Зачем вывозить в поймы рек, за станицу, в лесополосы, на пастбища? Зачем губить, и без того «больную» природу?  Уже не осталось мест для отдыха в окрестностях Дондуковской. Какую станицу мы оставим детям и внукам? Вторая: до сих пор не решён вопрос с вывозом и утилизацией жидких бытовых отходов. Мы видим решение этой проблемы в строительстве центральной канализации и очистных сооружений во всех сельских населённых пунктах Республики. Третья: проблема с вывозом и утилизацией строительных отходов. Эта опция не включена в обязательный коммунальный платёж. Решать её, на наш взгляд, нужно на региональном уровне.  </w:t>
      </w:r>
    </w:p>
    <w:p>
      <w:pPr>
        <w:pStyle w:val="Style17"/>
        <w:jc w:val="center"/>
        <w:rPr/>
      </w:pPr>
      <w:r>
        <w:rPr>
          <w:rFonts w:ascii="Times New Roman;serif" w:hAnsi="Times New Roman;serif"/>
          <w:b/>
          <w:color w:val="333333"/>
          <w:sz w:val="32"/>
          <w:szCs w:val="32"/>
        </w:rPr>
        <w:t>Уличное освещение</w:t>
      </w:r>
    </w:p>
    <w:p>
      <w:pPr>
        <w:pStyle w:val="Style17"/>
        <w:jc w:val="both"/>
        <w:rPr/>
      </w:pPr>
      <w:r>
        <w:rPr>
          <w:rFonts w:ascii="Times New Roman" w:hAnsi="Times New Roman"/>
          <w:color w:val="000000"/>
          <w:sz w:val="32"/>
        </w:rPr>
        <w:t>В 2016 -2017 годах освещение включалось на 2-3 часа. Светильников было в 3 раза меньше, чем сейчас. С 1 января 2021 года уличные фонари светят всё тёмное время суток.  В 2021 году смонтированы новые линии уличного освещения, протяженностью 5 км. 190 метров, с установкой 70 светильников по следующим улицам:  ул. Полевая, протяженностью 200м., ул. Матросова, протяженностью 820м, пер. Таманский, протяженностью 900м., ул. Шевченко, протяженностью 370м., ул. Элеваторная, протяженностью 500м., ул. Б. Локшиной, протяженностью 200м., ул. Коммунальная, протяженностью 200м., ул. Клубная, протяженностью 500м. пер. Кирпичный, протяженностью 400м.,</w:t>
      </w:r>
      <w:r>
        <w:rPr>
          <w:rFonts w:ascii="Times New Roman" w:hAnsi="Times New Roman"/>
          <w:color w:val="FF4000"/>
          <w:sz w:val="32"/>
        </w:rPr>
        <w:t xml:space="preserve"> </w:t>
      </w:r>
      <w:r>
        <w:rPr>
          <w:rFonts w:ascii="Times New Roman" w:hAnsi="Times New Roman"/>
          <w:color w:val="000000"/>
          <w:sz w:val="32"/>
        </w:rPr>
        <w:t>х. Вольно-Веселый, пер. Короткий, протяженностью 300м., х. См. Малиновский, пер. Малый, протяженностью 300м. и ул. Прямая, протяженностью 500м. Заменены лампы уличного освещения в количестве 113 шт. (в 2020 году - 101 шт.) и  15 шт. световых реле  (в 2020 году- 12 шт.). В 2021 году  на уличное освещение было израсходовано 208,6 тыс.  рублей из местного бюджета и значительная помощь местных предпринимателей, а в 2020 году на уличное освещение было израсходовано 373,6 тыс. рублей из местного бюджета.</w:t>
      </w:r>
    </w:p>
    <w:p>
      <w:pPr>
        <w:pStyle w:val="Style17"/>
        <w:jc w:val="center"/>
        <w:rPr>
          <w:color w:val="FF4000"/>
        </w:rPr>
      </w:pPr>
      <w:r>
        <w:rPr>
          <w:rFonts w:ascii="Times New Roman;serif" w:hAnsi="Times New Roman;serif"/>
          <w:b/>
          <w:color w:val="000000"/>
          <w:sz w:val="32"/>
          <w:szCs w:val="32"/>
        </w:rPr>
        <w:t>Дороги и безопасность дорожного движения</w:t>
      </w:r>
    </w:p>
    <w:p>
      <w:pPr>
        <w:pStyle w:val="Style17"/>
        <w:jc w:val="both"/>
        <w:rPr>
          <w:color w:val="FF4000"/>
        </w:rPr>
      </w:pPr>
      <w:r>
        <w:rPr>
          <w:rFonts w:ascii="Times New Roman;serif" w:hAnsi="Times New Roman;serif"/>
          <w:b w:val="false"/>
          <w:bCs w:val="false"/>
          <w:color w:val="000000"/>
          <w:sz w:val="32"/>
          <w:szCs w:val="32"/>
        </w:rPr>
        <w:t xml:space="preserve">В Дондуковском  сельском поселении проводится постоянная большая работа по поддержанию в надлежащем состоянии объектов инфраструктуры, а создание условий для комфортного проживания граждан, занимает в деятельности администрации поселения одно из самых важных мест. </w:t>
      </w:r>
    </w:p>
    <w:p>
      <w:pPr>
        <w:pStyle w:val="Style17"/>
        <w:jc w:val="center"/>
        <w:rPr/>
      </w:pPr>
      <w:r>
        <w:rPr>
          <w:rFonts w:ascii="Times New Roman;serif" w:hAnsi="Times New Roman;serif"/>
          <w:b/>
          <w:bCs/>
          <w:color w:val="000000"/>
          <w:sz w:val="32"/>
          <w:szCs w:val="32"/>
        </w:rPr>
        <w:t>Ремонт дорог</w:t>
      </w:r>
    </w:p>
    <w:p>
      <w:pPr>
        <w:pStyle w:val="Style17"/>
        <w:jc w:val="both"/>
        <w:rPr/>
      </w:pPr>
      <w:r>
        <w:rPr>
          <w:rStyle w:val="Style15"/>
          <w:rFonts w:ascii="Times New Roman" w:hAnsi="Times New Roman"/>
          <w:color w:val="000000"/>
          <w:sz w:val="32"/>
        </w:rPr>
        <w:t xml:space="preserve">Содержание гравийных дорог требует больших капиталовложений круглый год. Отремонтированные дороги, после нескольких дождей сплошь покрываются выбоинами. Найти свободный тяжёлый грейдер в сезон, не лёгкая задача. Оплата почасовая, цена увеличивается 2–3 раза в год. </w:t>
      </w:r>
      <w:r>
        <w:rPr>
          <w:rFonts w:ascii="Times New Roman;serif" w:hAnsi="Times New Roman;serif"/>
          <w:color w:val="000000"/>
          <w:sz w:val="32"/>
        </w:rPr>
        <w:t>В 2021 году произведена работа по грейдированию дорог местного значения в гравийном исполнении с подсыпкой ГПС протяженностью 40 км. 800м. по следующим улицам: ул. Партизанская протяженностью 4100м., ул. Ломоносова протяженностью 5120м., ул. А. Реуса (на участке ул. Элеваторная — ул. Больничная) протяженностью 3500м., ул. Гагарина  протяженностью 4140м., ул. Плодоовощная протяженностью 200м., ул. Кирова протяженностью 620м, ул. Элеваторная протяженностью 200м., ул. Северная (на участке ул. Выгонная — ул. Речная) протяженностью 900м., ул. Ф. Антонца протяженностью 790м., ул. Татарченко протяженностью 1000м., ул. Фрунзе протяженностью 800м., ул. Коммунальная (на участке ул. Ленина — ул. Гагарина) протяженностью 400м., ул. Односторонняя протяженностью 400м., ул. Больничная  протяженность 500 м.,  ул. Колхозная протяженностью 910м., ул. Победа протяженностью 1800м., ул. Комсомольская протяженностью 1800м., ул. Пионерская протяженностью 600м., ул. Полевая протяженностью 200м., пер. Таманский протяженностью 1100м., пер. Тихий протяженностью 700м, пер. Рыбалко протяженностью 500м., пер. Кирпичный протяженностью 500м., пер. Моздокский протяженностью 880м., пер. Первомайский протяженностью 450м., ул. Матросова протяженностью 600м., ул. Железнодорожная протяженностью 250м., пер. Западный протяженностью 900м., пер. Урупский протяженностью 400м., ул. Р. Люксембург протяженностью 850м., ул. Я. Кучеренко протяженностью 640м., ул. Пролетарская протяженностью 1600м., ул. Советская (на участке ул. Ломоносова — ул. Выгонная) протяженностью 750м. , ул. Б. Локшиной, протяженностью 1100м., ул. Речная (на участке ул. Привокзальная — ул. Северная) протяженностью 700м., х. Вольно-Веселый, ул. Степная протяженностью 400м. и пер. Короткий протяженностью  500м.</w:t>
      </w:r>
    </w:p>
    <w:p>
      <w:pPr>
        <w:pStyle w:val="Style17"/>
        <w:jc w:val="both"/>
        <w:rPr/>
      </w:pPr>
      <w:r>
        <w:rPr>
          <w:rFonts w:ascii="Times New Roman;serif" w:hAnsi="Times New Roman;serif"/>
          <w:color w:val="000000"/>
          <w:sz w:val="32"/>
        </w:rPr>
        <w:t>Работы выполнены на общую сумму 550,0 тыс. рублей из местного бюджета (дорожный фонд).</w:t>
      </w:r>
      <w:r>
        <w:rPr>
          <w:rFonts w:ascii="Times New Roman;serif" w:hAnsi="Times New Roman;serif"/>
          <w:color w:val="FF4000"/>
          <w:sz w:val="32"/>
        </w:rPr>
        <w:t xml:space="preserve"> </w:t>
      </w:r>
      <w:r>
        <w:rPr>
          <w:rFonts w:ascii="Times New Roman;serif" w:hAnsi="Times New Roman;serif"/>
          <w:color w:val="000000"/>
          <w:sz w:val="32"/>
        </w:rPr>
        <w:t>За счет средств дорожного фонда на вышеуказанные улицы приобретено ГПС на общую сумму 606,16 тыс. рублей и доставлено ГПС  на общую сумму 750,0 тыс. рублей.</w:t>
      </w:r>
      <w:r>
        <w:rPr>
          <w:rFonts w:ascii="Times New Roman;serif" w:hAnsi="Times New Roman;serif"/>
          <w:color w:val="FF4000"/>
          <w:sz w:val="32"/>
        </w:rPr>
        <w:t xml:space="preserve"> </w:t>
      </w:r>
      <w:r>
        <w:rPr>
          <w:rFonts w:ascii="Times New Roman;serif" w:hAnsi="Times New Roman;serif"/>
          <w:color w:val="000000"/>
          <w:sz w:val="32"/>
        </w:rPr>
        <w:t>В 2020  году произведено  грейдирование дорог местного значения в гравийном исполнении с подсыпкой ГПС протяженностью 5,9 км., на общую сумму 154,0 тыс. рублей. Приобретено ГПС на общую сумму 220,0 тыс. рублей и доставлено ГПС  на общую сумму 327,0 тыс. рублей.</w:t>
      </w:r>
    </w:p>
    <w:p>
      <w:pPr>
        <w:pStyle w:val="Style17"/>
        <w:jc w:val="both"/>
        <w:rPr/>
      </w:pPr>
      <w:r>
        <w:rPr>
          <w:rFonts w:ascii="Times New Roman;serif" w:hAnsi="Times New Roman;serif"/>
          <w:color w:val="000000"/>
          <w:sz w:val="32"/>
        </w:rPr>
        <w:t>В 2021 году за счёт средств дорожного фонда на общую сумму 486,035 тыс. рублей произведен ямочный ремонт дорог местного значения с асфальтовым покрытием протяженностью 7,7 км  по следующим улицам: ул. Ленина (на участке ул. Советская — ул. Пионерская), ул. Пионерская (на участке ул. Ленина — ул. Октябрьская), ул. Больничная ( на участке ул. Ленина  до кладбища), ул. Октябрьская (на участке ул. Мостовая — ул. Железнодорожная), ул. Элеваторная (на участке ул. Ленина-ул. Шевченко), ул. Коммунальная (на участке ул. Ленина — ул. Выгонная) и обустроена искусственная неровность по ул. Октябрьская, перед опасным перекрёстком с ул. Мостовая, с нанесением дорожной разметки и установкой дорожных знаков.  Заасфальтированы 6 съездов по ул. Больничной. Произведена замена 27 и установка 23 новых дорожных знаков.  В 2020 году произведен ямочный ремонт по тем же улицам на общую сумму 279,8 тыс. рублей.</w:t>
      </w:r>
    </w:p>
    <w:p>
      <w:pPr>
        <w:pStyle w:val="Style17"/>
        <w:jc w:val="both"/>
        <w:rPr/>
      </w:pPr>
      <w:r>
        <w:rPr>
          <w:rFonts w:ascii="Times New Roman;serif" w:hAnsi="Times New Roman;serif"/>
          <w:b/>
          <w:bCs/>
          <w:color w:val="000000"/>
          <w:sz w:val="32"/>
        </w:rPr>
        <w:t>Ремонт и реконструкция тротуаров</w:t>
      </w:r>
    </w:p>
    <w:p>
      <w:pPr>
        <w:pStyle w:val="Style17"/>
        <w:jc w:val="both"/>
        <w:rPr>
          <w:b/>
          <w:b/>
          <w:bCs/>
          <w:color w:val="000000"/>
        </w:rPr>
      </w:pPr>
      <w:r>
        <w:rPr>
          <w:rFonts w:ascii="Times New Roman;serif" w:hAnsi="Times New Roman;serif"/>
          <w:b/>
          <w:bCs/>
          <w:color w:val="000000"/>
          <w:sz w:val="32"/>
        </w:rPr>
        <w:t>В рамках муниципально - частного партнерства:</w:t>
      </w:r>
    </w:p>
    <w:p>
      <w:pPr>
        <w:pStyle w:val="Style17"/>
        <w:jc w:val="both"/>
        <w:rPr>
          <w:color w:val="000000"/>
        </w:rPr>
      </w:pPr>
      <w:r>
        <w:rPr>
          <w:rFonts w:ascii="Times New Roman;serif" w:hAnsi="Times New Roman;serif"/>
          <w:color w:val="000000"/>
          <w:sz w:val="32"/>
        </w:rPr>
        <w:t>- произведен капитальный ремонт тротуара протяженностью 406м. по ул. Клубной, от рынка к пешеходному мостику через р. Фарс. Установлены электрические опоры, светильники и произведён монтаж линии уличного освещения.  Реконструирована автомобильная дорога  местного значения длиною 175м. С укладкой асфальтобетонного покрытия, обустройством парковки и системы водоотведения. Работы выполнены за счет средств ИП Е.Г. Гинзбурга.</w:t>
      </w:r>
    </w:p>
    <w:p>
      <w:pPr>
        <w:pStyle w:val="Style17"/>
        <w:jc w:val="both"/>
        <w:rPr/>
      </w:pPr>
      <w:r>
        <w:rPr>
          <w:rFonts w:ascii="Times New Roman;serif" w:hAnsi="Times New Roman;serif"/>
          <w:color w:val="000000"/>
          <w:sz w:val="32"/>
        </w:rPr>
        <w:t>- капитальный ремонт парковки перед зданием Дома Культуры общей площадью 380 м2 и 50 метров тротуара шириной 1,5 метра, в бордюрном камне за счет средств Магомета Адамовича Болокова. Светлая память ему.</w:t>
      </w:r>
    </w:p>
    <w:p>
      <w:pPr>
        <w:pStyle w:val="Style17"/>
        <w:jc w:val="both"/>
        <w:rPr>
          <w:color w:val="000000"/>
        </w:rPr>
      </w:pPr>
      <w:r>
        <w:rPr>
          <w:rFonts w:ascii="Times New Roman;serif" w:hAnsi="Times New Roman;serif"/>
          <w:color w:val="000000"/>
          <w:sz w:val="32"/>
        </w:rPr>
        <w:t>Администрация постоянно занимается информированием населения по вопросам безопасности дорожного движения. Регулярно проводятся профилактические беседы с нарушителями Правил дорожного движения, управлявшими транспортными средствами в состоянии алкогольного опьянения с фотофиксацией и занесением в специальный журнал под роспись.</w:t>
      </w:r>
    </w:p>
    <w:p>
      <w:pPr>
        <w:pStyle w:val="1"/>
        <w:spacing w:lineRule="atLeast" w:line="384" w:before="0" w:after="0"/>
        <w:jc w:val="center"/>
        <w:rPr/>
      </w:pPr>
      <w:bookmarkStart w:id="2" w:name="__DdeLink__2742_777328891"/>
      <w:r>
        <w:rPr>
          <w:rFonts w:ascii="Times New Roman;serif" w:hAnsi="Times New Roman;serif"/>
          <w:color w:val="000000"/>
          <w:sz w:val="32"/>
          <w:szCs w:val="32"/>
        </w:rPr>
        <w:t>Культура, духовность и общественные организации. </w:t>
      </w:r>
    </w:p>
    <w:p>
      <w:pPr>
        <w:pStyle w:val="1"/>
        <w:spacing w:lineRule="atLeast" w:line="384" w:before="0" w:after="0"/>
        <w:jc w:val="both"/>
        <w:rPr/>
      </w:pPr>
      <w:r>
        <w:rPr>
          <w:rFonts w:ascii="Times New Roman;serif" w:hAnsi="Times New Roman;serif"/>
          <w:b w:val="false"/>
          <w:color w:val="000000"/>
          <w:sz w:val="32"/>
          <w:szCs w:val="32"/>
        </w:rPr>
        <w:t xml:space="preserve">С первых дней нашей работы мы уделяем культуре много  внимания. </w:t>
      </w:r>
      <w:r>
        <w:rPr>
          <w:rFonts w:ascii="Times New Roman;serif" w:hAnsi="Times New Roman;serif"/>
          <w:b w:val="false"/>
          <w:color w:val="000000"/>
          <w:sz w:val="32"/>
        </w:rPr>
        <w:t xml:space="preserve">Ушедший 2021 год был сложным, из-за сложившейся эпидемиологической обстановки в стране, проведение культурно-массовых мероприятий было ограничено.  </w:t>
      </w:r>
    </w:p>
    <w:p>
      <w:pPr>
        <w:pStyle w:val="Style17"/>
        <w:jc w:val="both"/>
        <w:rPr/>
      </w:pPr>
      <w:r>
        <w:rPr>
          <w:rFonts w:ascii="Times New Roman;serif" w:hAnsi="Times New Roman;serif"/>
          <w:color w:val="000000"/>
          <w:sz w:val="32"/>
        </w:rPr>
        <w:t>За отчетный период работниками культуры совместно с администрацией проведено </w:t>
      </w:r>
      <w:r>
        <w:rPr>
          <w:rFonts w:ascii="Times New Roman;serif" w:hAnsi="Times New Roman;serif"/>
          <w:b/>
          <w:color w:val="000000"/>
          <w:sz w:val="32"/>
        </w:rPr>
        <w:t xml:space="preserve">165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202)</w:t>
      </w:r>
      <w:r>
        <w:rPr>
          <w:rFonts w:ascii="Times New Roman;serif" w:hAnsi="Times New Roman;serif"/>
          <w:color w:val="000000"/>
          <w:sz w:val="18"/>
        </w:rPr>
        <w:t xml:space="preserve">  </w:t>
      </w:r>
      <w:r>
        <w:rPr>
          <w:rFonts w:ascii="Times New Roman;serif" w:hAnsi="Times New Roman;serif"/>
          <w:color w:val="000000"/>
          <w:sz w:val="32"/>
        </w:rPr>
        <w:t xml:space="preserve">культурно- массовых мероприятия, из них для детей </w:t>
      </w:r>
      <w:r>
        <w:rPr>
          <w:rFonts w:ascii="Times New Roman;serif" w:hAnsi="Times New Roman;serif"/>
          <w:b/>
          <w:bCs/>
          <w:color w:val="000000"/>
          <w:sz w:val="32"/>
        </w:rPr>
        <w:t>-110</w:t>
      </w:r>
      <w:r>
        <w:rPr>
          <w:rFonts w:ascii="Times New Roman;serif" w:hAnsi="Times New Roman;serif"/>
          <w:b/>
          <w:color w:val="FF4000"/>
          <w:sz w:val="32"/>
        </w:rPr>
        <w:t xml:space="preserve">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46)</w:t>
      </w:r>
      <w:r>
        <w:rPr>
          <w:rFonts w:ascii="Times New Roman;serif" w:hAnsi="Times New Roman;serif"/>
          <w:color w:val="000000"/>
          <w:sz w:val="18"/>
        </w:rPr>
        <w:t> </w:t>
      </w:r>
      <w:r>
        <w:rPr>
          <w:rFonts w:ascii="Times New Roman;serif" w:hAnsi="Times New Roman;serif"/>
          <w:color w:val="000000"/>
          <w:sz w:val="32"/>
        </w:rPr>
        <w:t>, для молодежи – </w:t>
      </w:r>
      <w:r>
        <w:rPr>
          <w:rFonts w:ascii="Times New Roman;serif" w:hAnsi="Times New Roman;serif"/>
          <w:b/>
          <w:color w:val="000000"/>
          <w:sz w:val="32"/>
        </w:rPr>
        <w:t xml:space="preserve">55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64)</w:t>
      </w:r>
      <w:r>
        <w:rPr>
          <w:rFonts w:ascii="Times New Roman;serif" w:hAnsi="Times New Roman;serif"/>
          <w:color w:val="000000"/>
          <w:sz w:val="32"/>
        </w:rPr>
        <w:t>, информационно-просветительских- </w:t>
      </w:r>
      <w:r>
        <w:rPr>
          <w:rFonts w:ascii="Times New Roman;serif" w:hAnsi="Times New Roman;serif"/>
          <w:b/>
          <w:color w:val="000000"/>
          <w:sz w:val="32"/>
        </w:rPr>
        <w:t xml:space="preserve">74 </w:t>
      </w:r>
      <w:r>
        <w:rPr>
          <w:rFonts w:ascii="Times New Roman;serif" w:hAnsi="Times New Roman;serif"/>
          <w:b w:val="false"/>
          <w:bCs w:val="false"/>
          <w:color w:val="000000"/>
          <w:sz w:val="32"/>
        </w:rPr>
        <w:t>(в 2020 году</w:t>
      </w:r>
      <w:r>
        <w:rPr>
          <w:rFonts w:ascii="Times New Roman;serif" w:hAnsi="Times New Roman;serif"/>
          <w:b/>
          <w:color w:val="000000"/>
          <w:sz w:val="32"/>
        </w:rPr>
        <w:t xml:space="preserve"> 92)</w:t>
      </w:r>
      <w:r>
        <w:rPr>
          <w:rFonts w:ascii="Times New Roman;serif" w:hAnsi="Times New Roman;serif"/>
          <w:color w:val="000000"/>
          <w:sz w:val="32"/>
        </w:rPr>
        <w:t xml:space="preserve">. В Доме культуры осуществляют свою деятельность </w:t>
      </w:r>
      <w:r>
        <w:rPr>
          <w:rFonts w:ascii="Times New Roman;serif" w:hAnsi="Times New Roman;serif"/>
          <w:b/>
          <w:bCs/>
          <w:color w:val="000000"/>
          <w:sz w:val="32"/>
        </w:rPr>
        <w:t>20</w:t>
      </w:r>
      <w:r>
        <w:rPr>
          <w:rFonts w:ascii="Times New Roman;serif" w:hAnsi="Times New Roman;serif"/>
          <w:color w:val="000000"/>
          <w:sz w:val="32"/>
        </w:rPr>
        <w:t xml:space="preserve"> </w:t>
      </w:r>
      <w:r>
        <w:rPr>
          <w:rFonts w:ascii="Times New Roman;serif" w:hAnsi="Times New Roman;serif"/>
          <w:color w:val="000000"/>
          <w:sz w:val="32"/>
          <w:szCs w:val="32"/>
        </w:rPr>
        <w:t> (в 2020 году 19)</w:t>
      </w:r>
      <w:r>
        <w:rPr>
          <w:rFonts w:ascii="Times New Roman;serif" w:hAnsi="Times New Roman;serif"/>
          <w:color w:val="000000"/>
          <w:sz w:val="18"/>
        </w:rPr>
        <w:t xml:space="preserve"> </w:t>
      </w:r>
      <w:r>
        <w:rPr>
          <w:rFonts w:ascii="Times New Roman;serif" w:hAnsi="Times New Roman;serif"/>
          <w:color w:val="000000"/>
          <w:sz w:val="32"/>
        </w:rPr>
        <w:t xml:space="preserve">коллективов народного творчества, которые принимали участие и стали лауреатами  </w:t>
      </w:r>
      <w:r>
        <w:rPr>
          <w:rStyle w:val="Style15"/>
          <w:rFonts w:ascii="Times New Roman" w:hAnsi="Times New Roman"/>
          <w:color w:val="000000"/>
          <w:sz w:val="32"/>
          <w:lang w:val="ru-RU"/>
        </w:rPr>
        <w:t>и обладателями ГРАН-ПРИ В Открытом телевизионном международном проекте «Таланты России», в международном молодежном открытом конкурсе «Олимп искусств», в международном многожанровом фестивале-конкурсе «Талантливая Россия», в международном конкурсе-фестивале «Таланты глубинки», во Всероссийских фестивалях-конкурсах «Радуга звезд», во Всероссийском конкурсе-фестивале творчества и искусств «Звучание лета», Региональном конкурсе «Крымская весна», Республиканском фестивале «Звездочки Адыгеи», и во многих районных конкурсах, выставках, выездных концертах и культурно- массовых мероприятиях.</w:t>
      </w:r>
    </w:p>
    <w:p>
      <w:pPr>
        <w:pStyle w:val="Style17"/>
        <w:jc w:val="both"/>
        <w:rPr/>
      </w:pPr>
      <w:r>
        <w:rPr>
          <w:rFonts w:ascii="Times New Roman" w:hAnsi="Times New Roman"/>
          <w:color w:val="000000"/>
          <w:sz w:val="32"/>
          <w:lang w:val="ru-RU"/>
        </w:rPr>
        <w:t xml:space="preserve">Также получили 6 дипломов за лучшее исполнение песен о Крыме и художественное слово. </w:t>
      </w:r>
    </w:p>
    <w:p>
      <w:pPr>
        <w:pStyle w:val="Style17"/>
        <w:jc w:val="both"/>
        <w:rPr/>
      </w:pPr>
      <w:r>
        <w:rPr>
          <w:rStyle w:val="Style15"/>
          <w:rFonts w:ascii="Times New Roman" w:hAnsi="Times New Roman"/>
          <w:color w:val="000000"/>
          <w:sz w:val="32"/>
          <w:lang w:val="ru-RU"/>
        </w:rPr>
        <w:t>В декабре 2021 года, на стене СДК, торжественно открыта мемориальная доска талантливому музыканту, долгое время руководившему Дондуковским СДК Топчий Ивану Михайловичу.</w:t>
      </w:r>
    </w:p>
    <w:p>
      <w:pPr>
        <w:pStyle w:val="Style17"/>
        <w:jc w:val="both"/>
        <w:rPr/>
      </w:pPr>
      <w:r>
        <w:rPr>
          <w:rFonts w:ascii="Times New Roman;serif" w:hAnsi="Times New Roman;serif"/>
          <w:color w:val="000000"/>
          <w:sz w:val="32"/>
          <w:szCs w:val="32"/>
        </w:rPr>
        <w:t xml:space="preserve">Большую роль в развитии </w:t>
      </w:r>
      <w:r>
        <w:rPr>
          <w:rFonts w:ascii="Times New Roman;serif" w:hAnsi="Times New Roman;serif"/>
          <w:color w:val="000000"/>
          <w:sz w:val="32"/>
        </w:rPr>
        <w:t>культуры играет Дондуковская школа искусств. В школе обучаются около 120 детей. Многие из них активно участвуют в культурной жизни станицы, ведут исполнительную деятельность и участвуют в конкурсах самого высокого уровня, многократные победители престижных международных, всероссийских и региональных конкурсов.</w:t>
      </w:r>
      <w:bookmarkEnd w:id="2"/>
    </w:p>
    <w:p>
      <w:pPr>
        <w:pStyle w:val="Normal"/>
        <w:jc w:val="both"/>
        <w:rPr/>
      </w:pPr>
      <w:r>
        <w:rPr>
          <w:rStyle w:val="Style15"/>
          <w:rFonts w:ascii="Times New Roman" w:hAnsi="Times New Roman"/>
          <w:color w:val="000000"/>
          <w:sz w:val="32"/>
        </w:rPr>
        <w:t xml:space="preserve"> </w:t>
      </w:r>
      <w:r>
        <w:rPr>
          <w:rStyle w:val="Style15"/>
          <w:rFonts w:ascii="Times New Roman" w:hAnsi="Times New Roman"/>
          <w:b/>
          <w:bCs/>
          <w:color w:val="000000"/>
          <w:sz w:val="32"/>
        </w:rPr>
        <w:t>Работа с общественными организациями</w:t>
      </w:r>
      <w:r>
        <w:rPr>
          <w:rStyle w:val="Style15"/>
          <w:rFonts w:ascii="Times New Roman" w:hAnsi="Times New Roman"/>
          <w:color w:val="000000"/>
          <w:sz w:val="32"/>
        </w:rPr>
        <w:t>. Отношение органов власти к общественным организациям, сотрудничество с ними, оказание исчерпывающей поддержки и помощи в их становлении и деятельности, на наш взгляд, является, своего рода, лакмусовой бумажкой состоятельности власти на местах.  Эта работа у нас находится не на должном уровне. Здесь много факторов, в том числе и отсутствие профильного специалиста в администрации, и большая загруженность сотрудников администрации, и отсутствие председателя Совета Ветеранов, и пандемия, и простая не хватка времени. В Волонтёрском движении у нас реальное невыполнение плана работы по тем же причинам. Плюс ко всему нежелание наших жителей участвовать в волонтёрском движении. У нас этим занимаются сотрудники администрации. Они и пожарники, и дружинники, и волонтёры и т. д. Это в нагрузку к основным служебным обязанностям. Необходимо усилить работу в этом направлении. Тем не менее работа ведётся, в том числе благодаря неравнодушным жителям поселения. Выражаем особую благодарность руководителю местного отделения общественной организации «Надежда России» Вере Михайловне Чепкасовой за активную работу с детьми и молодёжью.</w:t>
      </w:r>
    </w:p>
    <w:p>
      <w:pPr>
        <w:pStyle w:val="Style17"/>
        <w:jc w:val="center"/>
        <w:rPr>
          <w:rFonts w:ascii="Times New Roman" w:hAnsi="Times New Roman"/>
          <w:b/>
          <w:b/>
          <w:color w:val="000000"/>
          <w:sz w:val="32"/>
          <w:szCs w:val="32"/>
        </w:rPr>
      </w:pPr>
      <w:r>
        <w:rPr>
          <w:rFonts w:ascii="Times New Roman" w:hAnsi="Times New Roman"/>
          <w:b/>
          <w:color w:val="000000"/>
          <w:sz w:val="32"/>
          <w:szCs w:val="32"/>
        </w:rPr>
        <w:t>Спортивная жизнь поселения</w:t>
      </w:r>
    </w:p>
    <w:p>
      <w:pPr>
        <w:pStyle w:val="Style17"/>
        <w:jc w:val="both"/>
        <w:rPr/>
      </w:pPr>
      <w:r>
        <w:rPr>
          <w:rStyle w:val="Style15"/>
          <w:rFonts w:ascii="Times New Roman" w:hAnsi="Times New Roman"/>
          <w:color w:val="000000"/>
          <w:sz w:val="32"/>
        </w:rPr>
        <w:t>На сегодняшний день остаётся вакантной должность специалиста по физической культуре, спорту, социальной политике и работе с молодёжью. Однако в поселении работают спортивные секции: по футболу, волейболу, боксу, рукопашному бою, баскетболу, шахматам, настольному теннису, тхэквондо. В секциях занимаются около 280 человек, которые участвуют и завоевывают призовые места в различных соревнованиях местного, районного и республиканского уровня.</w:t>
      </w:r>
      <w:r>
        <w:rPr>
          <w:rStyle w:val="Style15"/>
          <w:rFonts w:cs="Times New Roman" w:ascii="Times New Roman" w:hAnsi="Times New Roman"/>
          <w:color w:val="000000"/>
          <w:sz w:val="32"/>
          <w:szCs w:val="32"/>
        </w:rPr>
        <w:t xml:space="preserve"> В</w:t>
      </w:r>
      <w:r>
        <w:rPr>
          <w:rStyle w:val="Style15"/>
          <w:rFonts w:ascii="Times New Roman" w:hAnsi="Times New Roman"/>
          <w:color w:val="000000"/>
          <w:sz w:val="32"/>
        </w:rPr>
        <w:t xml:space="preserve"> феврале 2021года в г.Белореченске прошел турнир по Тхэквондо, посвященный памяти сотрудников ОВД, погибших при исполнении служебного долга, где получили медали за первое, второе и третьи места. В конце марта из Краснодара привезли 7 медалей с первенства Тхэквондо ИТФ.</w:t>
      </w:r>
      <w:r>
        <w:rPr>
          <w:rStyle w:val="Style15"/>
          <w:rFonts w:cs="Times New Roman" w:ascii="Times New Roman" w:hAnsi="Times New Roman"/>
          <w:color w:val="000000"/>
          <w:sz w:val="32"/>
          <w:szCs w:val="32"/>
        </w:rPr>
        <w:t xml:space="preserve"> В 2021 году команда «Факел» выиграла весенний кубок по футболу на приз газеты «Красное Знамя». В марте 2021 года состоялся первый турнир по мини-футболу на кубок памяти Евгения Кокарева. После финальной игры состоялось торжественное открытие памятной доски Е.В. Кокареву, установленной на административном здании стадиона им. Н.В. Чапенко.</w:t>
      </w:r>
    </w:p>
    <w:p>
      <w:pPr>
        <w:pStyle w:val="Style17"/>
        <w:jc w:val="both"/>
        <w:rPr/>
      </w:pPr>
      <w:r>
        <w:rPr>
          <w:rStyle w:val="Style15"/>
          <w:rFonts w:cs="Times New Roman" w:ascii="Times New Roman" w:hAnsi="Times New Roman"/>
          <w:color w:val="000000"/>
          <w:sz w:val="32"/>
          <w:szCs w:val="32"/>
        </w:rPr>
        <w:t>В декабре состоялся 17-й турнир «Кубка памяти Н.В. Чапенко», где дондуковское «Торпедо» заняла 3 место</w:t>
      </w:r>
      <w:r>
        <w:rPr>
          <w:rStyle w:val="Style15"/>
          <w:rFonts w:ascii="Times New Roman" w:hAnsi="Times New Roman"/>
          <w:color w:val="000000"/>
          <w:sz w:val="32"/>
        </w:rPr>
        <w:t>.</w:t>
      </w:r>
    </w:p>
    <w:p>
      <w:pPr>
        <w:pStyle w:val="Style17"/>
        <w:jc w:val="both"/>
        <w:rPr>
          <w:rFonts w:ascii="Times New Roman" w:hAnsi="Times New Roman"/>
          <w:b/>
          <w:b/>
          <w:bCs/>
          <w:color w:val="000000"/>
          <w:sz w:val="32"/>
        </w:rPr>
      </w:pPr>
      <w:r>
        <w:rPr>
          <w:rFonts w:ascii="Times New Roman" w:hAnsi="Times New Roman"/>
          <w:b/>
          <w:bCs/>
          <w:color w:val="000000"/>
          <w:sz w:val="32"/>
        </w:rPr>
        <w:t xml:space="preserve">                                        </w:t>
      </w:r>
      <w:r>
        <w:rPr>
          <w:rFonts w:ascii="Times New Roman" w:hAnsi="Times New Roman"/>
          <w:b/>
          <w:bCs/>
          <w:color w:val="000000"/>
          <w:sz w:val="32"/>
        </w:rPr>
        <w:t>Что дальше?</w:t>
      </w:r>
    </w:p>
    <w:p>
      <w:pPr>
        <w:pStyle w:val="Style17"/>
        <w:jc w:val="both"/>
        <w:rPr>
          <w:rFonts w:ascii="Times New Roman" w:hAnsi="Times New Roman"/>
          <w:color w:val="000000"/>
          <w:sz w:val="32"/>
        </w:rPr>
      </w:pPr>
      <w:r>
        <w:rPr>
          <w:rFonts w:ascii="Times New Roman" w:hAnsi="Times New Roman"/>
          <w:color w:val="000000"/>
          <w:sz w:val="32"/>
        </w:rPr>
        <w:t xml:space="preserve">                                                                                                                   </w:t>
      </w:r>
      <w:r>
        <w:rPr>
          <w:rFonts w:ascii="Times New Roman" w:hAnsi="Times New Roman"/>
          <w:color w:val="000000"/>
          <w:sz w:val="32"/>
        </w:rPr>
        <w:t xml:space="preserve">В 2021 году нами изготовлена проектно – сметная документация по благоустройству общественной территории парка им. Кирова (на экспертизе).  Дан старт работы по участию в программе «Чистая вода» на 2024 год. В плане - прокладка нового водопровода с водозабором всей левобережной части станицы Дондуковской. Готова ПСД на реконструкцию автодороги к ДСХТ, с обустройством парковки, тротуаров по обеим сторонам улицы, линии уличного освещения. Заключены 6 трёхсторонних контрактов на изготовление пакета документов по реконструкции такой же дороги по ул. Р.Люксембург от ул. Ленина до ул. Односторонняя, к предприятию по переработке молока ИП «Скрипников Сергей Николаевич». Реализация этого проекта стала возможной благодаря тому, что проектно – инженерные, экологические исследования, изготовление ПСД, прохождение государственной экспертизы и 5% софинансирование от суммы контракта оплачивает предприниматель. В этом году нам предстоит завершить начатые работы по Национальным и другим проектам, реализовать новые проекты по программе КРСТ, это – реконструкция водопровода по ул. Ломоносова от ул. Клубной до №142 и ул. Коммунальная полностью. Общая протяжённость 2 км. При этом добавляется 500 метров нового водопровода по ул. Коммунальной. И второй объект – подарок от администрации района: строительство нового, современного ФОК им. М. А. Болокова на ул. Ф. Антонец.  А также продолжим работу над изготовлением новых проектов, для дальнейшего социально – экономического развития поселения. Впереди очень много важных дел. И мы, как всегда, будем работать с полной отдачей сил. Уверен, вместе – мы сила! И мы многое сможем. Цель у нас одна: сделать жизнь наших жителей достойной, безопасной, комфортной.   </w:t>
      </w:r>
    </w:p>
    <w:p>
      <w:pPr>
        <w:pStyle w:val="Style17"/>
        <w:jc w:val="both"/>
        <w:rPr>
          <w:rFonts w:ascii="Times New Roman" w:hAnsi="Times New Roman"/>
          <w:color w:val="000000"/>
          <w:sz w:val="32"/>
        </w:rPr>
      </w:pPr>
      <w:r>
        <w:rPr>
          <w:rFonts w:ascii="Times New Roman" w:hAnsi="Times New Roman"/>
          <w:color w:val="000000"/>
          <w:sz w:val="32"/>
        </w:rPr>
        <w:t xml:space="preserve">Отчёт окончен. Спасибо за внимание!                                                                                                      </w:t>
      </w:r>
    </w:p>
    <w:p>
      <w:pPr>
        <w:pStyle w:val="Style17"/>
        <w:jc w:val="both"/>
        <w:rPr/>
      </w:pPr>
      <w:r>
        <w:rPr>
          <w:rStyle w:val="Style15"/>
          <w:rFonts w:ascii="Times New Roman" w:hAnsi="Times New Roman"/>
          <w:color w:val="000000"/>
          <w:sz w:val="32"/>
        </w:rPr>
        <w:t xml:space="preserve">                                                                                                                                                                                                     </w:t>
      </w:r>
      <w:r>
        <w:rPr>
          <w:rFonts w:ascii="Times New Roman;serif" w:hAnsi="Times New Roman;serif"/>
          <w:color w:val="000000"/>
          <w:sz w:val="32"/>
        </w:rPr>
        <w:t xml:space="preserve">                                                                                                      </w:t>
      </w:r>
    </w:p>
    <w:p>
      <w:pPr>
        <w:pStyle w:val="Normal"/>
        <w:spacing w:before="0" w:after="200"/>
        <w:jc w:val="both"/>
        <w:rPr/>
      </w:pPr>
      <w:r>
        <w:rPr>
          <w:rFonts w:ascii="Times New Roman;serif" w:hAnsi="Times New Roman;serif"/>
          <w:color w:val="000000"/>
          <w:sz w:val="32"/>
        </w:rPr>
        <w:t xml:space="preserve">                                                                                                                                                                                                                                                                                                                                                                                                         </w:t>
      </w:r>
    </w:p>
    <w:sectPr>
      <w:type w:val="nextPage"/>
      <w:pgSz w:w="11906" w:h="16838"/>
      <w:pgMar w:left="1701" w:right="850"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altName w:val="serif"/>
    <w:charset w:val="cc"/>
    <w:family w:val="roman"/>
    <w:pitch w:val="variable"/>
  </w:font>
  <w:font w:name="Arial">
    <w:altName w:val="Tahoma"/>
    <w:charset w:val="cc"/>
    <w:family w:val="roman"/>
    <w:pitch w:val="variable"/>
  </w:font>
  <w:font w:name="Cambria">
    <w:altName w:val="serif"/>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18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d150e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uiPriority w:val="99"/>
    <w:semiHidden/>
    <w:unhideWhenUsed/>
    <w:rsid w:val="003e0d96"/>
    <w:rPr>
      <w:color w:val="0000FF"/>
      <w:u w:val="single"/>
    </w:rPr>
  </w:style>
  <w:style w:type="character" w:styleId="11" w:customStyle="1">
    <w:name w:val="Заголовок 1 Знак"/>
    <w:basedOn w:val="DefaultParagraphFont"/>
    <w:link w:val="1"/>
    <w:uiPriority w:val="9"/>
    <w:qFormat/>
    <w:rsid w:val="00d150e3"/>
    <w:rPr>
      <w:rFonts w:ascii="Cambria" w:hAnsi="Cambria" w:eastAsia="" w:cs="" w:asciiTheme="majorHAnsi" w:cstheme="majorBidi" w:eastAsiaTheme="majorEastAsia" w:hAnsiTheme="majorHAnsi"/>
      <w:b/>
      <w:bCs/>
      <w:color w:val="365F91" w:themeColor="accent1" w:themeShade="bf"/>
      <w:sz w:val="28"/>
      <w:szCs w:val="28"/>
    </w:rPr>
  </w:style>
  <w:style w:type="character" w:styleId="3" w:customStyle="1">
    <w:name w:val="Основной текст с отступом 3 Знак"/>
    <w:basedOn w:val="DefaultParagraphFont"/>
    <w:link w:val="3"/>
    <w:qFormat/>
    <w:rsid w:val="00ab583c"/>
    <w:rPr>
      <w:rFonts w:ascii="Arial" w:hAnsi="Arial" w:eastAsia="Times New Roman" w:cs="Times New Roman"/>
      <w:bCs/>
      <w:sz w:val="16"/>
      <w:szCs w:val="16"/>
      <w:lang w:eastAsia="ar-SA"/>
    </w:rPr>
  </w:style>
  <w:style w:type="character" w:styleId="Style14" w:customStyle="1">
    <w:name w:val="Текст выноски Знак"/>
    <w:basedOn w:val="DefaultParagraphFont"/>
    <w:link w:val="a9"/>
    <w:uiPriority w:val="99"/>
    <w:semiHidden/>
    <w:qFormat/>
    <w:rsid w:val="000c6332"/>
    <w:rPr>
      <w:rFonts w:ascii="Segoe UI" w:hAnsi="Segoe UI" w:cs="Segoe UI"/>
      <w:sz w:val="18"/>
      <w:szCs w:val="18"/>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Title"/>
    <w:basedOn w:val="Normal"/>
    <w:next w:val="Style17"/>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NormalWeb">
    <w:name w:val="Normal (Web)"/>
    <w:basedOn w:val="Normal"/>
    <w:uiPriority w:val="99"/>
    <w:unhideWhenUsed/>
    <w:qFormat/>
    <w:rsid w:val="003e0d96"/>
    <w:pPr>
      <w:spacing w:lineRule="auto" w:line="240" w:beforeAutospacing="1" w:afterAutospacing="1"/>
    </w:pPr>
    <w:rPr>
      <w:rFonts w:ascii="Times New Roman" w:hAnsi="Times New Roman" w:eastAsia="Times New Roman" w:cs="Times New Roman"/>
      <w:sz w:val="24"/>
      <w:szCs w:val="24"/>
      <w:lang w:eastAsia="ru-RU"/>
    </w:rPr>
  </w:style>
  <w:style w:type="paragraph" w:styleId="BodyTextIndent3">
    <w:name w:val="Body Text Indent 3"/>
    <w:basedOn w:val="Normal"/>
    <w:qFormat/>
    <w:rsid w:val="00ab583c"/>
    <w:pPr>
      <w:suppressAutoHyphens w:val="true"/>
      <w:spacing w:lineRule="auto" w:line="240" w:before="0" w:after="120"/>
      <w:ind w:left="283" w:hanging="0"/>
    </w:pPr>
    <w:rPr>
      <w:rFonts w:ascii="Arial" w:hAnsi="Arial" w:eastAsia="Times New Roman" w:cs="Times New Roman"/>
      <w:bCs/>
      <w:sz w:val="16"/>
      <w:szCs w:val="16"/>
      <w:lang w:eastAsia="ar-SA"/>
    </w:rPr>
  </w:style>
  <w:style w:type="paragraph" w:styleId="BalloonText">
    <w:name w:val="Balloon Text"/>
    <w:basedOn w:val="Normal"/>
    <w:link w:val="aa"/>
    <w:uiPriority w:val="99"/>
    <w:semiHidden/>
    <w:unhideWhenUsed/>
    <w:qFormat/>
    <w:rsid w:val="000c633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B9CD-6FFB-4250-9D64-02A8BA6F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Application>LibreOffice/6.2.2.2$Windows_x86 LibreOffice_project/2b840030fec2aae0fd2658d8d4f9548af4e3518d</Application>
  <Pages>19</Pages>
  <Words>4479</Words>
  <Characters>29028</Characters>
  <CharactersWithSpaces>34616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2018-01-17T22:32:00Z</dcterms:created>
  <dc:creator>Пользователь Windows</dc:creator>
  <dc:description/>
  <dc:language>ru-RU</dc:language>
  <cp:lastModifiedBy/>
  <cp:lastPrinted>2022-01-17T11:32:32Z</cp:lastPrinted>
  <dcterms:modified xsi:type="dcterms:W3CDTF">2022-02-15T13:33:27Z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